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C6B" w:rsidRDefault="00AC4C6B" w:rsidP="00AC4C6B">
      <w:pPr>
        <w:pStyle w:val="Nessunaspaziatura"/>
        <w:spacing w:after="100" w:afterAutospacing="1"/>
        <w:jc w:val="center"/>
        <w:rPr>
          <w:rFonts w:ascii="Montserrat" w:hAnsi="Montserrat"/>
          <w:b/>
          <w:bCs/>
          <w:spacing w:val="-10"/>
          <w:sz w:val="18"/>
          <w:szCs w:val="18"/>
        </w:rPr>
      </w:pPr>
    </w:p>
    <w:p w:rsidR="00AC4C6B" w:rsidRPr="00AC4C6B" w:rsidRDefault="00AC4C6B" w:rsidP="00AC4C6B">
      <w:pPr>
        <w:pStyle w:val="Nessunaspaziatura"/>
        <w:spacing w:after="100" w:afterAutospacing="1"/>
        <w:jc w:val="center"/>
        <w:rPr>
          <w:rFonts w:ascii="Montserrat" w:hAnsi="Montserrat"/>
          <w:b/>
          <w:bCs/>
          <w:spacing w:val="-10"/>
          <w:sz w:val="18"/>
          <w:szCs w:val="18"/>
        </w:rPr>
      </w:pPr>
      <w:r w:rsidRPr="00AC4C6B">
        <w:rPr>
          <w:rFonts w:ascii="Montserrat" w:hAnsi="Montserrat"/>
          <w:b/>
          <w:bCs/>
          <w:spacing w:val="-10"/>
          <w:sz w:val="18"/>
          <w:szCs w:val="18"/>
        </w:rPr>
        <w:t>MAPEI DÀ IL BENVENUTO AI CAMPIONATI MONDIALI DI CICLISMO SU STRADA IN EMILIA-ROMAGNA</w:t>
      </w:r>
    </w:p>
    <w:p w:rsidR="00AC4C6B" w:rsidRPr="00A83A17" w:rsidRDefault="00AC4C6B" w:rsidP="00AC4C6B">
      <w:pPr>
        <w:pStyle w:val="Nessunaspaziatura"/>
        <w:jc w:val="center"/>
        <w:rPr>
          <w:rFonts w:ascii="Montserrat" w:hAnsi="Montserrat"/>
          <w:i/>
          <w:iCs/>
          <w:sz w:val="18"/>
          <w:szCs w:val="18"/>
        </w:rPr>
      </w:pPr>
      <w:r w:rsidRPr="00A83A17">
        <w:rPr>
          <w:rFonts w:ascii="Montserrat" w:hAnsi="Montserrat"/>
          <w:i/>
          <w:iCs/>
          <w:sz w:val="18"/>
          <w:szCs w:val="18"/>
        </w:rPr>
        <w:t>Dopo l’annuncio dello scorso anno del rinnovo della partnership con l’Union Cycliste International (UCI), Mapei dà il benvenuto ai Campionati Mondiali di Ciclismo su Strada UCI che tornano in Italia.</w:t>
      </w:r>
    </w:p>
    <w:p w:rsidR="00AC4C6B" w:rsidRDefault="00AC4C6B" w:rsidP="00AC4C6B">
      <w:pPr>
        <w:pStyle w:val="Nessunaspaziatura"/>
        <w:jc w:val="center"/>
        <w:rPr>
          <w:rFonts w:ascii="Montserrat" w:hAnsi="Montserrat"/>
          <w:i/>
          <w:iCs/>
          <w:sz w:val="18"/>
          <w:szCs w:val="18"/>
        </w:rPr>
      </w:pPr>
    </w:p>
    <w:p w:rsidR="00AC4C6B" w:rsidRDefault="00AC4C6B" w:rsidP="00AC4C6B">
      <w:pPr>
        <w:pStyle w:val="Nessunaspaziatura"/>
        <w:jc w:val="center"/>
        <w:rPr>
          <w:rFonts w:ascii="Montserrat" w:hAnsi="Montserrat"/>
          <w:i/>
          <w:iCs/>
          <w:sz w:val="18"/>
          <w:szCs w:val="18"/>
        </w:rPr>
      </w:pPr>
    </w:p>
    <w:p w:rsidR="00AC4C6B" w:rsidRPr="00A83A17" w:rsidRDefault="00AC4C6B" w:rsidP="00AC4C6B">
      <w:pPr>
        <w:pStyle w:val="Nessunaspaziatura"/>
        <w:jc w:val="center"/>
        <w:rPr>
          <w:rFonts w:ascii="Montserrat" w:hAnsi="Montserrat"/>
          <w:i/>
          <w:iCs/>
          <w:sz w:val="18"/>
          <w:szCs w:val="18"/>
        </w:rPr>
      </w:pPr>
    </w:p>
    <w:p w:rsidR="00AC4C6B" w:rsidRPr="00A83A17" w:rsidRDefault="00AC4C6B" w:rsidP="00AC4C6B">
      <w:pPr>
        <w:pStyle w:val="Nessunaspaziatura"/>
        <w:rPr>
          <w:rFonts w:ascii="Montserrat" w:hAnsi="Montserrat"/>
          <w:sz w:val="18"/>
          <w:szCs w:val="18"/>
        </w:rPr>
      </w:pPr>
      <w:r w:rsidRPr="00AC4C6B">
        <w:rPr>
          <w:rFonts w:ascii="Montserrat" w:hAnsi="Montserrat"/>
          <w:b/>
          <w:bCs/>
          <w:sz w:val="18"/>
          <w:szCs w:val="18"/>
        </w:rPr>
        <w:t>Mapei</w:t>
      </w:r>
      <w:r w:rsidRPr="00A83A17">
        <w:rPr>
          <w:rFonts w:ascii="Montserrat" w:hAnsi="Montserrat"/>
          <w:sz w:val="18"/>
          <w:szCs w:val="18"/>
        </w:rPr>
        <w:t xml:space="preserve">, </w:t>
      </w:r>
      <w:r w:rsidRPr="00AC4C6B">
        <w:rPr>
          <w:rFonts w:ascii="Montserrat" w:hAnsi="Montserrat"/>
          <w:b/>
          <w:bCs/>
          <w:sz w:val="18"/>
          <w:szCs w:val="18"/>
        </w:rPr>
        <w:t>Sponsor dei Campionati Mondiali di Ciclismo su Strada UCI dal 2008</w:t>
      </w:r>
      <w:r w:rsidRPr="00A83A17">
        <w:rPr>
          <w:rFonts w:ascii="Montserrat" w:hAnsi="Montserrat"/>
          <w:sz w:val="18"/>
          <w:szCs w:val="18"/>
        </w:rPr>
        <w:t>, ha prolungato lo scorso anno il suo supporto a questa manifestazione per altri tre anni, rinnovando così la sua collaborazione di lunga data con UCI.</w:t>
      </w:r>
    </w:p>
    <w:p w:rsidR="00AC4C6B" w:rsidRPr="00A83A17" w:rsidRDefault="00AC4C6B" w:rsidP="00AC4C6B">
      <w:pPr>
        <w:pStyle w:val="Nessunaspaziatura"/>
        <w:rPr>
          <w:rFonts w:ascii="Montserrat" w:hAnsi="Montserrat"/>
          <w:sz w:val="18"/>
          <w:szCs w:val="18"/>
        </w:rPr>
      </w:pP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 xml:space="preserve">Con la cancellazione dei Campionati Mondiali di Ciclismo su Strada 2020 ad Aigle-Martigny - a causa delle attuali restrizioni governative svizzere anti Covid-19 - e la conseguente assegnazione dell’evento alla città di Imola, la manifestazione si svolgerà quest’anno in una regione in cui </w:t>
      </w:r>
      <w:r w:rsidRPr="00AC4C6B">
        <w:rPr>
          <w:rFonts w:ascii="Montserrat" w:hAnsi="Montserrat"/>
          <w:b/>
          <w:bCs/>
          <w:sz w:val="18"/>
          <w:szCs w:val="18"/>
        </w:rPr>
        <w:t>l’attività e la tradizione sportiva di Mapei sono profondamente radicate</w:t>
      </w:r>
      <w:r w:rsidRPr="00A83A17">
        <w:rPr>
          <w:rFonts w:ascii="Montserrat" w:hAnsi="Montserrat"/>
          <w:sz w:val="18"/>
          <w:szCs w:val="18"/>
        </w:rPr>
        <w:t xml:space="preserve">. Infatti, a pochi chilometri di distanza da </w:t>
      </w:r>
      <w:r w:rsidRPr="00AC4C6B">
        <w:rPr>
          <w:rFonts w:ascii="Montserrat" w:hAnsi="Montserrat"/>
          <w:b/>
          <w:bCs/>
          <w:sz w:val="18"/>
          <w:szCs w:val="18"/>
        </w:rPr>
        <w:t>Imola</w:t>
      </w:r>
      <w:r w:rsidRPr="00A83A17">
        <w:rPr>
          <w:rFonts w:ascii="Montserrat" w:hAnsi="Montserrat"/>
          <w:sz w:val="18"/>
          <w:szCs w:val="18"/>
        </w:rPr>
        <w:t xml:space="preserve">, Mapei dispone di un </w:t>
      </w:r>
      <w:r w:rsidRPr="00AC4C6B">
        <w:rPr>
          <w:rFonts w:ascii="Montserrat" w:hAnsi="Montserrat"/>
          <w:b/>
          <w:bCs/>
          <w:sz w:val="18"/>
          <w:szCs w:val="18"/>
        </w:rPr>
        <w:t>centro di distribuzione</w:t>
      </w:r>
      <w:r w:rsidRPr="00A83A17">
        <w:rPr>
          <w:rFonts w:ascii="Montserrat" w:hAnsi="Montserrat"/>
          <w:sz w:val="18"/>
          <w:szCs w:val="18"/>
        </w:rPr>
        <w:t xml:space="preserve">, situato a </w:t>
      </w:r>
      <w:r w:rsidRPr="00AC4C6B">
        <w:rPr>
          <w:rFonts w:ascii="Montserrat" w:hAnsi="Montserrat"/>
          <w:b/>
          <w:bCs/>
          <w:sz w:val="18"/>
          <w:szCs w:val="18"/>
        </w:rPr>
        <w:t>Sassuolo</w:t>
      </w:r>
      <w:r w:rsidRPr="00A83A17">
        <w:rPr>
          <w:rFonts w:ascii="Montserrat" w:hAnsi="Montserrat"/>
          <w:sz w:val="18"/>
          <w:szCs w:val="18"/>
        </w:rPr>
        <w:t xml:space="preserve"> per servire e dare assistenza tecnica ai clienti di quello che è uno dei </w:t>
      </w:r>
      <w:r w:rsidRPr="00AC4C6B">
        <w:rPr>
          <w:rFonts w:ascii="Montserrat" w:hAnsi="Montserrat"/>
          <w:b/>
          <w:bCs/>
          <w:sz w:val="18"/>
          <w:szCs w:val="18"/>
        </w:rPr>
        <w:t>distretti ceramici più importanti al mondo</w:t>
      </w:r>
      <w:r w:rsidRPr="00A83A17">
        <w:rPr>
          <w:rFonts w:ascii="Montserrat" w:hAnsi="Montserrat"/>
          <w:sz w:val="18"/>
          <w:szCs w:val="18"/>
        </w:rPr>
        <w:t>. Inoltre, altre consociate del Gruppo Mapei (</w:t>
      </w:r>
      <w:r w:rsidRPr="00AC4C6B">
        <w:rPr>
          <w:rFonts w:ascii="Montserrat" w:hAnsi="Montserrat"/>
          <w:b/>
          <w:bCs/>
          <w:sz w:val="18"/>
          <w:szCs w:val="18"/>
        </w:rPr>
        <w:t>Adesital, Cercol, Mosaico +</w:t>
      </w:r>
      <w:bookmarkStart w:id="0" w:name="_GoBack"/>
      <w:bookmarkEnd w:id="0"/>
      <w:r w:rsidRPr="00A83A17">
        <w:rPr>
          <w:rFonts w:ascii="Montserrat" w:hAnsi="Montserrat"/>
          <w:sz w:val="18"/>
          <w:szCs w:val="18"/>
        </w:rPr>
        <w:t>), hanno la loro sede in quest’area, cosa che rafforza ulteriormente il legame del Gruppo col distretto ceramico locale.</w:t>
      </w:r>
    </w:p>
    <w:p w:rsidR="00AC4C6B" w:rsidRPr="00A83A17" w:rsidRDefault="00AC4C6B" w:rsidP="00AC4C6B">
      <w:pPr>
        <w:pStyle w:val="Nessunaspaziatura"/>
        <w:rPr>
          <w:rStyle w:val="eop"/>
          <w:rFonts w:ascii="Montserrat" w:hAnsi="Montserrat" w:cs="Calibri"/>
          <w:sz w:val="18"/>
          <w:szCs w:val="18"/>
        </w:rPr>
      </w:pP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Non solo. Mapei è proprietaria dell’</w:t>
      </w:r>
      <w:r w:rsidRPr="00AC4C6B">
        <w:rPr>
          <w:rFonts w:ascii="Montserrat" w:hAnsi="Montserrat"/>
          <w:b/>
          <w:bCs/>
          <w:sz w:val="18"/>
          <w:szCs w:val="18"/>
        </w:rPr>
        <w:t>U.S. Sassuolo Calcio</w:t>
      </w:r>
      <w:r w:rsidRPr="00A83A17">
        <w:rPr>
          <w:rFonts w:ascii="Montserrat" w:hAnsi="Montserrat"/>
          <w:sz w:val="18"/>
          <w:szCs w:val="18"/>
        </w:rPr>
        <w:t xml:space="preserve">, che attualmente gioca nel </w:t>
      </w:r>
      <w:r w:rsidRPr="00AC4C6B">
        <w:rPr>
          <w:rFonts w:ascii="Montserrat" w:hAnsi="Montserrat"/>
          <w:b/>
          <w:bCs/>
          <w:sz w:val="18"/>
          <w:szCs w:val="18"/>
        </w:rPr>
        <w:t>Campionato di Serie A</w:t>
      </w:r>
      <w:r w:rsidRPr="00A83A17">
        <w:rPr>
          <w:rFonts w:ascii="Montserrat" w:hAnsi="Montserrat"/>
          <w:sz w:val="18"/>
          <w:szCs w:val="18"/>
        </w:rPr>
        <w:t xml:space="preserve"> per l’ottava stagione consecutiva e si posiziona spesso tra le migliori squadre in classifica. In passato l’U.S. Sassuolo Calcio ha anche giocato in </w:t>
      </w:r>
      <w:r w:rsidRPr="00AC4C6B">
        <w:rPr>
          <w:rFonts w:ascii="Montserrat" w:hAnsi="Montserrat"/>
          <w:b/>
          <w:bCs/>
          <w:sz w:val="18"/>
          <w:szCs w:val="18"/>
        </w:rPr>
        <w:t>Europa League</w:t>
      </w:r>
      <w:r w:rsidRPr="00A83A17">
        <w:rPr>
          <w:rFonts w:ascii="Montserrat" w:hAnsi="Montserrat"/>
          <w:sz w:val="18"/>
          <w:szCs w:val="18"/>
        </w:rPr>
        <w:t xml:space="preserve"> durante il Campionato 2016/2017.</w:t>
      </w:r>
    </w:p>
    <w:p w:rsidR="00AC4C6B" w:rsidRPr="00A83A17" w:rsidRDefault="00AC4C6B" w:rsidP="00AC4C6B">
      <w:pPr>
        <w:pStyle w:val="Nessunaspaziatura"/>
        <w:rPr>
          <w:rFonts w:ascii="Montserrat" w:hAnsi="Montserrat"/>
          <w:sz w:val="18"/>
          <w:szCs w:val="18"/>
        </w:rPr>
      </w:pP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 xml:space="preserve">Mapei ha investito molto in questa zona. È infatti proprietaria del </w:t>
      </w:r>
      <w:r w:rsidRPr="00AC4C6B">
        <w:rPr>
          <w:rFonts w:ascii="Montserrat" w:hAnsi="Montserrat"/>
          <w:b/>
          <w:bCs/>
          <w:sz w:val="18"/>
          <w:szCs w:val="18"/>
        </w:rPr>
        <w:t>Mapei Stadium-Città del Tricolore</w:t>
      </w:r>
      <w:r w:rsidRPr="00A83A17">
        <w:rPr>
          <w:rFonts w:ascii="Montserrat" w:hAnsi="Montserrat"/>
          <w:sz w:val="18"/>
          <w:szCs w:val="18"/>
        </w:rPr>
        <w:t xml:space="preserve"> a Reggio Emilia, dove il Sassuolo Calcio gioca le partite in casa: uno stadio all’avanguardia, rinnovato con le soluzioni Mapei per superfici sportive e impianti sportivi. Nel 2019 l’Azienda ha costruito il Centro Sportivo </w:t>
      </w:r>
      <w:r w:rsidRPr="00AC4C6B">
        <w:rPr>
          <w:rFonts w:ascii="Montserrat" w:hAnsi="Montserrat"/>
          <w:b/>
          <w:bCs/>
          <w:sz w:val="18"/>
          <w:szCs w:val="18"/>
        </w:rPr>
        <w:t>Mapei Football Center</w:t>
      </w:r>
      <w:r w:rsidRPr="00A83A17">
        <w:rPr>
          <w:rFonts w:ascii="Montserrat" w:hAnsi="Montserrat"/>
          <w:sz w:val="18"/>
          <w:szCs w:val="18"/>
        </w:rPr>
        <w:t>, il nuovo headquarters del Sassuolo Calcio e uno dei più importanti centri sportivi europei con 6 campi da gioco, spogliatoi, palestre, piscine e edifici che ospitano la prima squadra, la squadra giovanile e gli uffici del club. Il Mapei Football Center è inoltre un punto di incontro per i tifosi e la comunità locale grazie alle molte iniziative e ai progetti di integrazione che il Sassuolo Calcio vi organizza.</w:t>
      </w:r>
    </w:p>
    <w:p w:rsidR="00AC4C6B" w:rsidRPr="00A83A17" w:rsidRDefault="00AC4C6B" w:rsidP="00AC4C6B">
      <w:pPr>
        <w:pStyle w:val="Nessunaspaziatura"/>
        <w:rPr>
          <w:rFonts w:ascii="Montserrat" w:hAnsi="Montserrat"/>
          <w:sz w:val="18"/>
          <w:szCs w:val="18"/>
        </w:rPr>
      </w:pPr>
    </w:p>
    <w:p w:rsidR="00AC4C6B" w:rsidRPr="00A83A17" w:rsidRDefault="00AC4C6B" w:rsidP="00AC4C6B">
      <w:pPr>
        <w:pStyle w:val="Nessunaspaziatura"/>
        <w:rPr>
          <w:rFonts w:ascii="Montserrat" w:hAnsi="Montserrat"/>
          <w:i/>
          <w:iCs/>
          <w:sz w:val="18"/>
          <w:szCs w:val="18"/>
        </w:rPr>
      </w:pPr>
      <w:r w:rsidRPr="00A83A17">
        <w:rPr>
          <w:rFonts w:ascii="Montserrat" w:hAnsi="Montserrat"/>
          <w:i/>
          <w:iCs/>
          <w:sz w:val="18"/>
          <w:szCs w:val="18"/>
        </w:rPr>
        <w:t xml:space="preserve">“Mapei è molto lieta che i Mondiali di ciclismo su strada si svolgano quest’anno in Italia, un Paese che ha una grande tradizione ciclistica condivisa anche da Mapei” </w:t>
      </w:r>
      <w:r w:rsidRPr="00A83A17">
        <w:rPr>
          <w:rFonts w:ascii="Montserrat" w:hAnsi="Montserrat"/>
          <w:sz w:val="18"/>
          <w:szCs w:val="18"/>
        </w:rPr>
        <w:t xml:space="preserve">ha dichiarato </w:t>
      </w:r>
      <w:r w:rsidRPr="00AC4C6B">
        <w:rPr>
          <w:rFonts w:ascii="Montserrat" w:hAnsi="Montserrat"/>
          <w:b/>
          <w:bCs/>
          <w:sz w:val="18"/>
          <w:szCs w:val="18"/>
        </w:rPr>
        <w:t>Veronica Squinzi</w:t>
      </w:r>
      <w:r w:rsidRPr="00A83A17">
        <w:rPr>
          <w:rFonts w:ascii="Montserrat" w:hAnsi="Montserrat"/>
          <w:sz w:val="18"/>
          <w:szCs w:val="18"/>
        </w:rPr>
        <w:t>.</w:t>
      </w:r>
      <w:r w:rsidRPr="00A83A17">
        <w:rPr>
          <w:rFonts w:ascii="Montserrat" w:hAnsi="Montserrat"/>
          <w:i/>
          <w:iCs/>
          <w:sz w:val="18"/>
          <w:szCs w:val="18"/>
        </w:rPr>
        <w:t xml:space="preserve"> “La partecipazione di Mapei come Main Sponsor UCI conferma il forte legame dell’azienda con questo sport, di cui è da sempre una grande sostenitrice e di cui condivide i valori, valori che sono intrinseci nel suo DNA e in quello della nostra famiglia. Ci auguriamo che questa possa essere un’occasione di ripartenza per l’Italia e per lo sport in questo difficile momento.”</w:t>
      </w:r>
    </w:p>
    <w:p w:rsidR="00AC4C6B" w:rsidRPr="00A83A17" w:rsidRDefault="00AC4C6B" w:rsidP="00AC4C6B">
      <w:pPr>
        <w:pStyle w:val="Nessunaspaziatura"/>
        <w:rPr>
          <w:rFonts w:ascii="Montserrat" w:hAnsi="Montserrat"/>
          <w:i/>
          <w:iCs/>
          <w:sz w:val="18"/>
          <w:szCs w:val="18"/>
        </w:rPr>
      </w:pP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 xml:space="preserve">Dall’annuncio della nuova location dei Campionati Mondiali di Ciclismo su Strada 2020, l’UCI, il Comitato Organizzatore e Mapei hanno collaborato a diverse iniziative che </w:t>
      </w:r>
      <w:r w:rsidRPr="00AC4C6B">
        <w:rPr>
          <w:rFonts w:ascii="Montserrat" w:hAnsi="Montserrat"/>
          <w:b/>
          <w:bCs/>
          <w:sz w:val="18"/>
          <w:szCs w:val="18"/>
        </w:rPr>
        <w:t>aiuteranno a rafforzare il legame di Mapei con il territorio durante questo evento internazionale</w:t>
      </w:r>
      <w:r w:rsidRPr="00A83A17">
        <w:rPr>
          <w:rFonts w:ascii="Montserrat" w:hAnsi="Montserrat"/>
          <w:sz w:val="18"/>
          <w:szCs w:val="18"/>
        </w:rPr>
        <w:t>.</w:t>
      </w:r>
    </w:p>
    <w:p w:rsidR="00AC4C6B" w:rsidRPr="00A83A17" w:rsidRDefault="00AC4C6B" w:rsidP="00AC4C6B">
      <w:pPr>
        <w:pStyle w:val="Nessunaspaziatura"/>
        <w:rPr>
          <w:rFonts w:ascii="Montserrat" w:hAnsi="Montserrat"/>
          <w:sz w:val="18"/>
          <w:szCs w:val="18"/>
        </w:rPr>
      </w:pP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 xml:space="preserve">Il </w:t>
      </w:r>
      <w:r w:rsidRPr="00AC4C6B">
        <w:rPr>
          <w:rFonts w:ascii="Montserrat" w:hAnsi="Montserrat"/>
          <w:b/>
          <w:bCs/>
          <w:sz w:val="18"/>
          <w:szCs w:val="18"/>
        </w:rPr>
        <w:t>Presidente di UCI David Lappartient</w:t>
      </w:r>
      <w:r w:rsidRPr="00A83A17">
        <w:rPr>
          <w:rFonts w:ascii="Montserrat" w:hAnsi="Montserrat"/>
          <w:sz w:val="18"/>
          <w:szCs w:val="18"/>
        </w:rPr>
        <w:t xml:space="preserve"> ha dichiarato: “</w:t>
      </w:r>
      <w:r w:rsidRPr="00A83A17">
        <w:rPr>
          <w:rFonts w:ascii="Montserrat" w:hAnsi="Montserrat"/>
          <w:i/>
          <w:iCs/>
          <w:sz w:val="18"/>
          <w:szCs w:val="18"/>
        </w:rPr>
        <w:t>Questi Campionati Mondiali UCI rappresentano una rinascita per l'Italia, un grande paese del ciclismo che è stato duramente colpito dal Covid-19 all'inizio della emergenza sanitaria. Dopo l'UCI WorldTour e l'UCI Women's WorldTour tenutisi a Siena all'inizio di agosto, i Mondiali UCI a Imola in Emilia-Romagna confermano il ritorno del nostro sport ai massimi livelli - nel rispetto della sicurezza dei corridori e dei partecipanti - per la gioia dei suoi fan. Questa edizione dei nostri Campionati Mondiali UCI è particolarmente significativa poiché si svolge nel territorio del nostro partner storico Mapei, Main Sponsor della manifestazione dal 2008, che ha una forte presenza nella regione. Ad un anno dal rinnovo della nostra partnership, l'associazione UCI-Mapei sarà nel suo elemento a Imola</w:t>
      </w:r>
      <w:r w:rsidRPr="00A83A17">
        <w:rPr>
          <w:rFonts w:ascii="Montserrat" w:hAnsi="Montserrat"/>
          <w:sz w:val="18"/>
          <w:szCs w:val="18"/>
        </w:rPr>
        <w:t>.”</w:t>
      </w:r>
    </w:p>
    <w:p w:rsidR="00AC4C6B" w:rsidRPr="00A83A17" w:rsidRDefault="00AC4C6B" w:rsidP="00AC4C6B">
      <w:pPr>
        <w:pStyle w:val="Nessunaspaziatura"/>
        <w:rPr>
          <w:rFonts w:ascii="Montserrat" w:hAnsi="Montserrat"/>
          <w:sz w:val="18"/>
          <w:szCs w:val="18"/>
        </w:rPr>
      </w:pPr>
    </w:p>
    <w:p w:rsidR="00AC4C6B" w:rsidRDefault="00AC4C6B" w:rsidP="00AC4C6B">
      <w:pPr>
        <w:pStyle w:val="Nessunaspaziatura"/>
        <w:rPr>
          <w:rFonts w:ascii="Montserrat" w:hAnsi="Montserrat"/>
          <w:sz w:val="18"/>
          <w:szCs w:val="18"/>
        </w:rPr>
      </w:pPr>
    </w:p>
    <w:p w:rsidR="00AC4C6B" w:rsidRDefault="00AC4C6B" w:rsidP="00AC4C6B">
      <w:pPr>
        <w:pStyle w:val="Nessunaspaziatura"/>
        <w:rPr>
          <w:rFonts w:ascii="Montserrat" w:hAnsi="Montserrat"/>
          <w:sz w:val="18"/>
          <w:szCs w:val="18"/>
        </w:rPr>
      </w:pPr>
    </w:p>
    <w:p w:rsidR="00AC4C6B" w:rsidRDefault="00AC4C6B" w:rsidP="00AC4C6B">
      <w:pPr>
        <w:pStyle w:val="Nessunaspaziatura"/>
        <w:rPr>
          <w:rFonts w:ascii="Montserrat" w:hAnsi="Montserrat"/>
          <w:sz w:val="18"/>
          <w:szCs w:val="18"/>
        </w:rPr>
      </w:pP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Su Mapei:</w:t>
      </w: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 xml:space="preserve">Fondata a Milano nel 1937, Mapei oggi è tra i maggiori produttori mondiali di adesivi e prodotti chimici per edilizia. Il Gruppo conta 90 consociate in 57 paesi e 83 stabilimenti produttivi in 36 paesi nei cinque continenti. Seguendo le tre line guida, Ricerca &amp; Sviluppo, Internazionalizzazione, Specializzazione, alla quale si aggiunge la Sostenibilità, Mapei ha raggiunto 2,8 miliardi di euro di fatturato consolidato nel 2019. Nel mondo dello sport, Mapei è stata scelta dalle maggiori organizzazioni come l’IOC, la FIFA e l’UCI. Per ulteriori informazioni: </w:t>
      </w:r>
      <w:hyperlink r:id="rId8" w:history="1">
        <w:r w:rsidRPr="00A83A17">
          <w:rPr>
            <w:rStyle w:val="Collegamentoipertestuale"/>
            <w:rFonts w:ascii="Montserrat" w:hAnsi="Montserrat"/>
            <w:sz w:val="18"/>
            <w:szCs w:val="18"/>
          </w:rPr>
          <w:t>www.mapei.it</w:t>
        </w:r>
      </w:hyperlink>
      <w:r w:rsidRPr="00A83A17">
        <w:rPr>
          <w:rFonts w:ascii="Montserrat" w:hAnsi="Montserrat"/>
          <w:sz w:val="18"/>
          <w:szCs w:val="18"/>
        </w:rPr>
        <w:t xml:space="preserve"> </w:t>
      </w:r>
    </w:p>
    <w:p w:rsidR="00AC4C6B" w:rsidRPr="00A83A17" w:rsidRDefault="00AC4C6B" w:rsidP="00AC4C6B">
      <w:pPr>
        <w:pStyle w:val="Nessunaspaziatura"/>
        <w:rPr>
          <w:rFonts w:ascii="Montserrat" w:hAnsi="Montserrat"/>
          <w:sz w:val="18"/>
          <w:szCs w:val="18"/>
        </w:rPr>
      </w:pP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Su UCI:</w:t>
      </w:r>
    </w:p>
    <w:p w:rsidR="00AC4C6B" w:rsidRPr="00A83A17" w:rsidRDefault="00AC4C6B" w:rsidP="00AC4C6B">
      <w:pPr>
        <w:pStyle w:val="Nessunaspaziatura"/>
        <w:rPr>
          <w:rFonts w:ascii="Montserrat" w:hAnsi="Montserrat"/>
          <w:sz w:val="18"/>
          <w:szCs w:val="18"/>
        </w:rPr>
      </w:pPr>
      <w:r w:rsidRPr="00A83A17">
        <w:rPr>
          <w:rFonts w:ascii="Montserrat" w:hAnsi="Montserrat"/>
          <w:sz w:val="18"/>
          <w:szCs w:val="18"/>
        </w:rPr>
        <w:t xml:space="preserve">Fondata nel 1900 a Parigi, in Francia, l’Union Cycliste International (UCI) è l’organizzazione governativa mondiale del ciclismo. La sua missione è sviluppare e promuovere il ciclismo come sport competitivo, attività sana per il tempo libero o il divertimento e mezzo di trasporto rispettoso dell’ambiente. L’UCI gestisce e promuove le 8 discipline ciclistiche: ciclismo su strada, ciclismo su pista, mountain bike, BMX, BMX freestyle, cyclo-cross, cronometro e indoor cycling. Cinque di queste discipline sono inserite nel programma dei Giochi Olimpici (strada, pista, mountain bike e BMX supercross e BMX freestyle park), due nei Giochi Paralimpici (strada e pista) e quattro nei Giochi Olimpici della Gioventù (strada, mountain bike, BMX supercross e BMX freestyle park). Per ulteriori informazioni: </w:t>
      </w:r>
      <w:hyperlink r:id="rId9" w:history="1">
        <w:r w:rsidRPr="00A83A17">
          <w:rPr>
            <w:rStyle w:val="Collegamentoipertestuale"/>
            <w:rFonts w:ascii="Montserrat" w:hAnsi="Montserrat"/>
            <w:sz w:val="18"/>
            <w:szCs w:val="18"/>
          </w:rPr>
          <w:t>www.uci.org</w:t>
        </w:r>
      </w:hyperlink>
    </w:p>
    <w:p w:rsidR="00AC4C6B" w:rsidRPr="00A83A17" w:rsidRDefault="00AC4C6B" w:rsidP="00AC4C6B">
      <w:pPr>
        <w:pStyle w:val="Nessunaspaziatura"/>
        <w:rPr>
          <w:rFonts w:ascii="Montserrat" w:hAnsi="Montserrat"/>
          <w:sz w:val="18"/>
          <w:szCs w:val="18"/>
        </w:rPr>
      </w:pPr>
    </w:p>
    <w:p w:rsidR="00AC4C6B" w:rsidRPr="00A83A17" w:rsidRDefault="00AC4C6B" w:rsidP="00AC4C6B">
      <w:pPr>
        <w:pStyle w:val="Nessunaspaziatura"/>
        <w:rPr>
          <w:rFonts w:ascii="Montserrat" w:hAnsi="Montserrat"/>
          <w:sz w:val="18"/>
          <w:szCs w:val="18"/>
        </w:rPr>
      </w:pPr>
    </w:p>
    <w:p w:rsidR="00577FC8" w:rsidRPr="00AC4C6B" w:rsidRDefault="00AC4C6B" w:rsidP="00AC4C6B">
      <w:pPr>
        <w:rPr>
          <w:rFonts w:ascii="Montserrat" w:hAnsi="Montserrat"/>
          <w:i/>
          <w:iCs/>
          <w:sz w:val="18"/>
          <w:szCs w:val="18"/>
        </w:rPr>
      </w:pPr>
      <w:r w:rsidRPr="00AC4C6B">
        <w:rPr>
          <w:rFonts w:ascii="Montserrat" w:hAnsi="Montserrat"/>
          <w:i/>
          <w:iCs/>
          <w:sz w:val="18"/>
          <w:szCs w:val="18"/>
        </w:rPr>
        <w:t>Settembre 2020</w:t>
      </w:r>
    </w:p>
    <w:sectPr w:rsidR="00577FC8" w:rsidRPr="00AC4C6B" w:rsidSect="00760884">
      <w:headerReference w:type="even" r:id="rId10"/>
      <w:headerReference w:type="default" r:id="rId11"/>
      <w:footerReference w:type="even" r:id="rId12"/>
      <w:footerReference w:type="default" r:id="rId13"/>
      <w:headerReference w:type="first" r:id="rId14"/>
      <w:footerReference w:type="first" r:id="rId15"/>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21" w:rsidRDefault="00565A21">
      <w:r>
        <w:separator/>
      </w:r>
    </w:p>
  </w:endnote>
  <w:endnote w:type="continuationSeparator" w:id="0">
    <w:p w:rsidR="00565A21" w:rsidRDefault="005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2A071035-FCF2-4C02-8AE0-465D5813D8CD}"/>
    <w:embedBold r:id="rId2" w:fontKey="{20BC331B-8635-4AA3-B47C-E2C7F3026757}"/>
    <w:embedItalic r:id="rId3" w:fontKey="{8F584E30-093E-4392-B9B8-D97A164F289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E2" w:rsidRDefault="007942D3" w:rsidP="00FC0599">
    <w:pPr>
      <w:pStyle w:val="Pidipagina"/>
      <w:spacing w:after="100" w:afterAutospacing="1"/>
      <w:ind w:left="-1134"/>
    </w:pPr>
    <w:r>
      <w:rPr>
        <w:noProof/>
      </w:rPr>
      <w:drawing>
        <wp:inline distT="0" distB="0" distL="0" distR="0">
          <wp:extent cx="7214838" cy="1673167"/>
          <wp:effectExtent l="0" t="0" r="0" b="381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21" w:rsidRDefault="00565A21">
      <w:r>
        <w:separator/>
      </w:r>
    </w:p>
  </w:footnote>
  <w:footnote w:type="continuationSeparator" w:id="0">
    <w:p w:rsidR="00565A21" w:rsidRDefault="0056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FC7CD3">
    <w:pPr>
      <w:pStyle w:val="Intestazione"/>
      <w:ind w:left="-1418"/>
    </w:pPr>
    <w:r>
      <w:rPr>
        <w:noProof/>
      </w:rPr>
      <w:drawing>
        <wp:inline distT="0" distB="0" distL="0" distR="0" wp14:anchorId="6F41EBB6" wp14:editId="4EFCA3AC">
          <wp:extent cx="7802933" cy="80264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42D3"/>
    <w:rsid w:val="007945A5"/>
    <w:rsid w:val="007A386A"/>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C4C6B"/>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8778F"/>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6C07"/>
    <w:rsid w:val="00FC7CD3"/>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B6B080B"/>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 w:type="character" w:customStyle="1" w:styleId="eop">
    <w:name w:val="eop"/>
    <w:basedOn w:val="Carpredefinitoparagrafo"/>
    <w:rsid w:val="00AC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pe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i.org"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5965-EAD3-4221-B74E-A2615BE7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4736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3</cp:revision>
  <cp:lastPrinted>2018-04-16T13:44:00Z</cp:lastPrinted>
  <dcterms:created xsi:type="dcterms:W3CDTF">2020-09-23T10:01:00Z</dcterms:created>
  <dcterms:modified xsi:type="dcterms:W3CDTF">2020-09-23T10:33:00Z</dcterms:modified>
</cp:coreProperties>
</file>