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E73E" w14:textId="77777777" w:rsidR="00A914AC" w:rsidRPr="00A914AC" w:rsidRDefault="00A914AC" w:rsidP="00A914AC">
      <w:pPr>
        <w:pStyle w:val="Nessunaspaziatura"/>
        <w:jc w:val="center"/>
        <w:rPr>
          <w:rFonts w:ascii="Montserrat" w:hAnsi="Montserrat"/>
          <w:b/>
          <w:sz w:val="18"/>
          <w:szCs w:val="18"/>
        </w:rPr>
      </w:pPr>
      <w:r w:rsidRPr="00A914AC">
        <w:rPr>
          <w:rFonts w:ascii="Montserrat" w:hAnsi="Montserrat"/>
          <w:b/>
          <w:sz w:val="18"/>
          <w:szCs w:val="18"/>
        </w:rPr>
        <w:t>MAPEI PREMIATA DA CONFINDUSTRIA</w:t>
      </w:r>
    </w:p>
    <w:p w14:paraId="7531ED21" w14:textId="77777777" w:rsidR="00A914AC" w:rsidRPr="00A914AC" w:rsidRDefault="00A914AC" w:rsidP="00A914AC">
      <w:pPr>
        <w:pStyle w:val="Nessunaspaziatura"/>
        <w:jc w:val="center"/>
        <w:rPr>
          <w:rFonts w:ascii="Montserrat" w:hAnsi="Montserrat"/>
          <w:b/>
          <w:sz w:val="18"/>
          <w:szCs w:val="18"/>
        </w:rPr>
      </w:pPr>
      <w:r w:rsidRPr="00A914AC">
        <w:rPr>
          <w:rFonts w:ascii="Montserrat" w:hAnsi="Montserrat"/>
          <w:b/>
          <w:sz w:val="18"/>
          <w:szCs w:val="18"/>
        </w:rPr>
        <w:t>COME BEST PERFORMER DELL’ECONOMIA CIRCOLARE 2019/2020</w:t>
      </w:r>
    </w:p>
    <w:p w14:paraId="4AC28C5B" w14:textId="77777777" w:rsidR="00A914AC" w:rsidRPr="00A914AC" w:rsidRDefault="00A914AC" w:rsidP="00A914AC">
      <w:pPr>
        <w:pStyle w:val="Nessunaspaziatura"/>
        <w:jc w:val="center"/>
        <w:rPr>
          <w:rFonts w:ascii="Montserrat" w:eastAsia="Calibri" w:hAnsi="Montserrat" w:cs="Calibri"/>
          <w:i/>
          <w:iCs/>
          <w:color w:val="201F1E"/>
          <w:sz w:val="18"/>
          <w:szCs w:val="18"/>
        </w:rPr>
      </w:pPr>
      <w:r w:rsidRPr="00A914AC">
        <w:rPr>
          <w:rFonts w:ascii="Montserrat" w:hAnsi="Montserrat"/>
          <w:i/>
          <w:iCs/>
          <w:sz w:val="18"/>
          <w:szCs w:val="18"/>
        </w:rPr>
        <w:t xml:space="preserve">L’azienda riceve il premio dell’associazione confindustriale per il progetto presentato sugli additivi speciali </w:t>
      </w:r>
      <w:r w:rsidRPr="00A914AC">
        <w:rPr>
          <w:rFonts w:ascii="Montserrat" w:eastAsia="Calibri" w:hAnsi="Montserrat" w:cs="Calibri"/>
          <w:i/>
          <w:iCs/>
          <w:color w:val="201F1E"/>
          <w:sz w:val="18"/>
          <w:szCs w:val="18"/>
        </w:rPr>
        <w:t>Mapei ACF-L1, ACF-L2 e ACF-L3 per gli asfalti stradali</w:t>
      </w:r>
    </w:p>
    <w:p w14:paraId="672A6659" w14:textId="77777777" w:rsidR="00A914AC" w:rsidRPr="00A914AC" w:rsidRDefault="00A914AC" w:rsidP="00A914AC">
      <w:pPr>
        <w:pStyle w:val="Nessunaspaziatura"/>
        <w:rPr>
          <w:rFonts w:ascii="Montserrat" w:eastAsia="Calibri" w:hAnsi="Montserrat" w:cs="Calibri"/>
          <w:color w:val="201F1E"/>
          <w:sz w:val="18"/>
          <w:szCs w:val="18"/>
        </w:rPr>
      </w:pPr>
    </w:p>
    <w:p w14:paraId="34B71318" w14:textId="77777777" w:rsidR="00A914AC" w:rsidRPr="00A914AC" w:rsidRDefault="00A914AC" w:rsidP="00A914AC">
      <w:pPr>
        <w:pStyle w:val="Nessunaspaziatura"/>
        <w:rPr>
          <w:rFonts w:ascii="Montserrat" w:eastAsia="Calibri" w:hAnsi="Montserrat" w:cs="Calibri"/>
          <w:color w:val="201F1E"/>
          <w:sz w:val="18"/>
          <w:szCs w:val="18"/>
        </w:rPr>
      </w:pPr>
      <w:r w:rsidRPr="00A914AC">
        <w:rPr>
          <w:rFonts w:ascii="Montserrat" w:eastAsia="Calibri" w:hAnsi="Montserrat" w:cs="Calibri"/>
          <w:color w:val="201F1E"/>
          <w:sz w:val="18"/>
          <w:szCs w:val="18"/>
        </w:rPr>
        <w:t>Con la maggiore attenzione verso l’ambiente che negli anni si è venuta sviluppando, anche le aziende e le associazioni, così come il privato, hanno iniziato ad adottare sempre più comportamenti etici e sostenibili.</w:t>
      </w:r>
    </w:p>
    <w:p w14:paraId="0A37501D" w14:textId="77777777" w:rsidR="00A914AC" w:rsidRPr="00A914AC" w:rsidRDefault="00A914AC" w:rsidP="00A914AC">
      <w:pPr>
        <w:pStyle w:val="Nessunaspaziatura"/>
        <w:rPr>
          <w:rFonts w:ascii="Montserrat" w:hAnsi="Montserrat"/>
          <w:sz w:val="18"/>
          <w:szCs w:val="18"/>
        </w:rPr>
      </w:pPr>
    </w:p>
    <w:p w14:paraId="0AD1E741" w14:textId="77777777" w:rsidR="00A914AC" w:rsidRPr="00A914AC" w:rsidRDefault="00A914AC" w:rsidP="00A914AC">
      <w:pPr>
        <w:pStyle w:val="Nessunaspaziatura"/>
        <w:rPr>
          <w:rFonts w:ascii="Montserrat" w:eastAsia="Calibri" w:hAnsi="Montserrat" w:cs="Calibri"/>
          <w:color w:val="201F1E"/>
          <w:sz w:val="18"/>
          <w:szCs w:val="18"/>
        </w:rPr>
      </w:pPr>
      <w:r w:rsidRPr="00A914AC">
        <w:rPr>
          <w:rFonts w:ascii="Montserrat" w:eastAsia="Calibri" w:hAnsi="Montserrat" w:cs="Calibri"/>
          <w:color w:val="201F1E"/>
          <w:sz w:val="18"/>
          <w:szCs w:val="18"/>
        </w:rPr>
        <w:t>In questo senso l’</w:t>
      </w:r>
      <w:r w:rsidRPr="00A914AC">
        <w:rPr>
          <w:rFonts w:ascii="Montserrat" w:eastAsia="Calibri" w:hAnsi="Montserrat" w:cs="Calibri"/>
          <w:b/>
          <w:color w:val="201F1E"/>
          <w:sz w:val="18"/>
          <w:szCs w:val="18"/>
        </w:rPr>
        <w:t>impegno di Mapei è costante da tempo</w:t>
      </w:r>
      <w:r w:rsidRPr="00A914AC">
        <w:rPr>
          <w:rFonts w:ascii="Montserrat" w:eastAsia="Calibri" w:hAnsi="Montserrat" w:cs="Calibri"/>
          <w:color w:val="201F1E"/>
          <w:sz w:val="18"/>
          <w:szCs w:val="18"/>
        </w:rPr>
        <w:t xml:space="preserve">, tanto che la </w:t>
      </w:r>
      <w:r w:rsidRPr="00A914AC">
        <w:rPr>
          <w:rFonts w:ascii="Montserrat" w:eastAsia="Calibri" w:hAnsi="Montserrat" w:cs="Calibri"/>
          <w:b/>
          <w:color w:val="201F1E"/>
          <w:sz w:val="18"/>
          <w:szCs w:val="18"/>
        </w:rPr>
        <w:t>Sostenibilità</w:t>
      </w:r>
      <w:r w:rsidRPr="00A914AC">
        <w:rPr>
          <w:rFonts w:ascii="Montserrat" w:eastAsia="Calibri" w:hAnsi="Montserrat" w:cs="Calibri"/>
          <w:color w:val="201F1E"/>
          <w:sz w:val="18"/>
          <w:szCs w:val="18"/>
        </w:rPr>
        <w:t xml:space="preserve"> è venuta ad affiancare come driver essenziale i tre pilastri alla base della strategia aziendale: </w:t>
      </w:r>
      <w:r w:rsidRPr="00A914AC">
        <w:rPr>
          <w:rFonts w:ascii="Montserrat" w:eastAsia="Calibri" w:hAnsi="Montserrat" w:cs="Calibri"/>
          <w:b/>
          <w:color w:val="201F1E"/>
          <w:sz w:val="18"/>
          <w:szCs w:val="18"/>
        </w:rPr>
        <w:t>Ricerca &amp; Sviluppo</w:t>
      </w:r>
      <w:r w:rsidRPr="00A914AC">
        <w:rPr>
          <w:rFonts w:ascii="Montserrat" w:eastAsia="Calibri" w:hAnsi="Montserrat" w:cs="Calibri"/>
          <w:color w:val="201F1E"/>
          <w:sz w:val="18"/>
          <w:szCs w:val="18"/>
        </w:rPr>
        <w:t xml:space="preserve">, </w:t>
      </w:r>
      <w:r w:rsidRPr="00A914AC">
        <w:rPr>
          <w:rFonts w:ascii="Montserrat" w:eastAsia="Calibri" w:hAnsi="Montserrat" w:cs="Calibri"/>
          <w:b/>
          <w:color w:val="201F1E"/>
          <w:sz w:val="18"/>
          <w:szCs w:val="18"/>
        </w:rPr>
        <w:t>Specializzazione</w:t>
      </w:r>
      <w:r w:rsidRPr="00A914AC">
        <w:rPr>
          <w:rFonts w:ascii="Montserrat" w:eastAsia="Calibri" w:hAnsi="Montserrat" w:cs="Calibri"/>
          <w:color w:val="201F1E"/>
          <w:sz w:val="18"/>
          <w:szCs w:val="18"/>
        </w:rPr>
        <w:t xml:space="preserve"> e </w:t>
      </w:r>
      <w:r w:rsidRPr="00A914AC">
        <w:rPr>
          <w:rFonts w:ascii="Montserrat" w:eastAsia="Calibri" w:hAnsi="Montserrat" w:cs="Calibri"/>
          <w:b/>
          <w:color w:val="201F1E"/>
          <w:sz w:val="18"/>
          <w:szCs w:val="18"/>
        </w:rPr>
        <w:t>Internazionalizzazione</w:t>
      </w:r>
      <w:r w:rsidRPr="00A914AC">
        <w:rPr>
          <w:rFonts w:ascii="Montserrat" w:eastAsia="Calibri" w:hAnsi="Montserrat" w:cs="Calibri"/>
          <w:color w:val="201F1E"/>
          <w:sz w:val="18"/>
          <w:szCs w:val="18"/>
        </w:rPr>
        <w:t xml:space="preserve">. </w:t>
      </w:r>
    </w:p>
    <w:p w14:paraId="5DAB6C7B" w14:textId="77777777" w:rsidR="00A914AC" w:rsidRPr="00A914AC" w:rsidRDefault="00A914AC" w:rsidP="00A914AC">
      <w:pPr>
        <w:pStyle w:val="Nessunaspaziatura"/>
        <w:rPr>
          <w:rFonts w:ascii="Montserrat" w:eastAsia="Calibri" w:hAnsi="Montserrat" w:cs="Calibri"/>
          <w:color w:val="201F1E"/>
          <w:sz w:val="18"/>
          <w:szCs w:val="18"/>
        </w:rPr>
      </w:pPr>
    </w:p>
    <w:p w14:paraId="715CE533" w14:textId="00E5A71C" w:rsidR="00A914AC" w:rsidRPr="00A914AC" w:rsidRDefault="00A914AC" w:rsidP="00A914AC">
      <w:pPr>
        <w:pStyle w:val="Nessunaspaziatura"/>
        <w:rPr>
          <w:rFonts w:ascii="Montserrat" w:eastAsia="Calibri" w:hAnsi="Montserrat" w:cs="Calibri"/>
          <w:sz w:val="18"/>
          <w:szCs w:val="18"/>
        </w:rPr>
      </w:pPr>
      <w:r w:rsidRPr="2AC45756">
        <w:rPr>
          <w:rFonts w:ascii="Montserrat" w:eastAsia="Calibri" w:hAnsi="Montserrat" w:cs="Calibri"/>
          <w:color w:val="201F1E"/>
          <w:sz w:val="18"/>
          <w:szCs w:val="18"/>
        </w:rPr>
        <w:t xml:space="preserve">L’ennesima testimonianza dell’impegno di Mapei nel produrre soluzioni che rispettano l’ambiente è il premio </w:t>
      </w:r>
      <w:r w:rsidRPr="2AC45756">
        <w:rPr>
          <w:rFonts w:ascii="Montserrat" w:eastAsia="Calibri" w:hAnsi="Montserrat" w:cs="Calibri"/>
          <w:b/>
          <w:bCs/>
          <w:color w:val="201F1E"/>
          <w:sz w:val="18"/>
          <w:szCs w:val="18"/>
        </w:rPr>
        <w:t>B</w:t>
      </w:r>
      <w:r w:rsidRPr="2AC45756">
        <w:rPr>
          <w:rFonts w:ascii="Montserrat" w:eastAsia="Calibri" w:hAnsi="Montserrat" w:cs="Calibri"/>
          <w:b/>
          <w:bCs/>
          <w:sz w:val="18"/>
          <w:szCs w:val="18"/>
        </w:rPr>
        <w:t>est Performer dell’economia circolare 2019/2020</w:t>
      </w:r>
      <w:r w:rsidRPr="2AC45756">
        <w:rPr>
          <w:rFonts w:ascii="Montserrat" w:eastAsia="Calibri" w:hAnsi="Montserrat" w:cs="Calibri"/>
          <w:sz w:val="18"/>
          <w:szCs w:val="18"/>
        </w:rPr>
        <w:t xml:space="preserve">, ideato da </w:t>
      </w:r>
      <w:r w:rsidRPr="2AC45756">
        <w:rPr>
          <w:rFonts w:ascii="Montserrat" w:eastAsia="Calibri" w:hAnsi="Montserrat" w:cs="Calibri"/>
          <w:b/>
          <w:bCs/>
          <w:sz w:val="18"/>
          <w:szCs w:val="18"/>
        </w:rPr>
        <w:t>Confindustria</w:t>
      </w:r>
      <w:r w:rsidRPr="2AC45756">
        <w:rPr>
          <w:rFonts w:ascii="Montserrat" w:eastAsia="Calibri" w:hAnsi="Montserrat" w:cs="Calibri"/>
          <w:sz w:val="18"/>
          <w:szCs w:val="18"/>
        </w:rPr>
        <w:t xml:space="preserve"> c</w:t>
      </w:r>
      <w:r w:rsidRPr="2AC45756">
        <w:rPr>
          <w:rFonts w:ascii="Montserrat" w:eastAsia="Tahoma" w:hAnsi="Montserrat" w:cs="Tahoma"/>
          <w:color w:val="323130"/>
          <w:sz w:val="18"/>
          <w:szCs w:val="18"/>
        </w:rPr>
        <w:t xml:space="preserve">on il supporto di </w:t>
      </w:r>
      <w:proofErr w:type="gramStart"/>
      <w:r w:rsidRPr="2AC45756">
        <w:rPr>
          <w:rFonts w:ascii="Montserrat" w:eastAsia="Tahoma" w:hAnsi="Montserrat" w:cs="Tahoma"/>
          <w:color w:val="323130"/>
          <w:sz w:val="18"/>
          <w:szCs w:val="18"/>
        </w:rPr>
        <w:t>4.Manager</w:t>
      </w:r>
      <w:proofErr w:type="gramEnd"/>
      <w:r w:rsidRPr="2AC45756">
        <w:rPr>
          <w:rFonts w:ascii="Montserrat" w:eastAsia="Tahoma" w:hAnsi="Montserrat" w:cs="Tahoma"/>
          <w:color w:val="323130"/>
          <w:sz w:val="18"/>
          <w:szCs w:val="18"/>
        </w:rPr>
        <w:t xml:space="preserve"> e la collaborazione di Enel X. Giunto alla seconda edizione con 210 aziende partecipanti, il premio è volto a riconoscere il valore d</w:t>
      </w:r>
      <w:r w:rsidR="5F01E468" w:rsidRPr="2AC45756">
        <w:rPr>
          <w:rFonts w:ascii="Montserrat" w:eastAsia="Tahoma" w:hAnsi="Montserrat" w:cs="Tahoma"/>
          <w:color w:val="323130"/>
          <w:sz w:val="18"/>
          <w:szCs w:val="18"/>
        </w:rPr>
        <w:t xml:space="preserve">ei progetti </w:t>
      </w:r>
      <w:r w:rsidRPr="2AC45756">
        <w:rPr>
          <w:rFonts w:ascii="Montserrat" w:eastAsia="Tahoma" w:hAnsi="Montserrat" w:cs="Tahoma"/>
          <w:color w:val="323130"/>
          <w:sz w:val="18"/>
          <w:szCs w:val="18"/>
        </w:rPr>
        <w:t xml:space="preserve">delle aziende associate che promuovono </w:t>
      </w:r>
      <w:r w:rsidRPr="2AC45756">
        <w:rPr>
          <w:rFonts w:ascii="Montserrat" w:eastAsia="Tahoma" w:hAnsi="Montserrat" w:cs="Tahoma"/>
          <w:b/>
          <w:bCs/>
          <w:color w:val="323130"/>
          <w:sz w:val="18"/>
          <w:szCs w:val="18"/>
        </w:rPr>
        <w:t>comportamenti sostenibili</w:t>
      </w:r>
      <w:r w:rsidRPr="2AC45756">
        <w:rPr>
          <w:rFonts w:ascii="Montserrat" w:eastAsia="Tahoma" w:hAnsi="Montserrat" w:cs="Tahoma"/>
          <w:color w:val="323130"/>
          <w:sz w:val="18"/>
          <w:szCs w:val="18"/>
        </w:rPr>
        <w:t xml:space="preserve">. </w:t>
      </w:r>
    </w:p>
    <w:p w14:paraId="02EB378F" w14:textId="77777777" w:rsidR="00A914AC" w:rsidRPr="00A914AC" w:rsidRDefault="00A914AC" w:rsidP="00A914AC">
      <w:pPr>
        <w:pStyle w:val="Nessunaspaziatura"/>
        <w:rPr>
          <w:rFonts w:ascii="Montserrat" w:eastAsia="Tahoma" w:hAnsi="Montserrat" w:cs="Tahoma"/>
          <w:color w:val="323130"/>
          <w:sz w:val="18"/>
          <w:szCs w:val="18"/>
        </w:rPr>
      </w:pPr>
    </w:p>
    <w:p w14:paraId="476186B1" w14:textId="77777777" w:rsidR="00A914AC" w:rsidRPr="00A914AC" w:rsidRDefault="00A914AC" w:rsidP="00A914AC">
      <w:pPr>
        <w:pStyle w:val="Nessunaspaziatura"/>
        <w:rPr>
          <w:rFonts w:ascii="Montserrat" w:eastAsia="Tahoma" w:hAnsi="Montserrat" w:cs="Tahoma"/>
          <w:color w:val="323130"/>
          <w:sz w:val="18"/>
          <w:szCs w:val="18"/>
        </w:rPr>
      </w:pPr>
      <w:r w:rsidRPr="00A914AC">
        <w:rPr>
          <w:rFonts w:ascii="Montserrat" w:eastAsia="Tahoma" w:hAnsi="Montserrat" w:cs="Tahoma"/>
          <w:color w:val="323130"/>
          <w:sz w:val="18"/>
          <w:szCs w:val="18"/>
        </w:rPr>
        <w:t>Mapei nell’ambito di questa iniziativa si è classificata prima nella categoria “</w:t>
      </w:r>
      <w:r w:rsidRPr="00A914AC">
        <w:rPr>
          <w:rFonts w:ascii="Montserrat" w:eastAsia="Tahoma" w:hAnsi="Montserrat" w:cs="Tahoma"/>
          <w:b/>
          <w:color w:val="323130"/>
          <w:sz w:val="18"/>
          <w:szCs w:val="18"/>
        </w:rPr>
        <w:t>grande impresa manifatturiera</w:t>
      </w:r>
      <w:r w:rsidRPr="00A914AC">
        <w:rPr>
          <w:rFonts w:ascii="Montserrat" w:eastAsia="Tahoma" w:hAnsi="Montserrat" w:cs="Tahoma"/>
          <w:color w:val="323130"/>
          <w:sz w:val="18"/>
          <w:szCs w:val="18"/>
        </w:rPr>
        <w:t xml:space="preserve">” proponendo come progetto gli </w:t>
      </w:r>
      <w:r w:rsidRPr="00A914AC">
        <w:rPr>
          <w:rFonts w:ascii="Montserrat" w:eastAsia="Tahoma" w:hAnsi="Montserrat" w:cs="Tahoma"/>
          <w:b/>
          <w:color w:val="323130"/>
          <w:sz w:val="18"/>
          <w:szCs w:val="18"/>
        </w:rPr>
        <w:t xml:space="preserve">additivi MAPEI </w:t>
      </w:r>
      <w:r w:rsidRPr="00A914AC">
        <w:rPr>
          <w:rFonts w:ascii="Montserrat" w:eastAsia="Calibri" w:hAnsi="Montserrat" w:cs="Calibri"/>
          <w:b/>
          <w:color w:val="201F1E"/>
          <w:sz w:val="18"/>
          <w:szCs w:val="18"/>
        </w:rPr>
        <w:t xml:space="preserve">ACF-L1, ACF-L2 e ACF-L3 </w:t>
      </w:r>
      <w:r w:rsidRPr="00A914AC">
        <w:rPr>
          <w:rFonts w:ascii="Montserrat" w:eastAsia="Calibri" w:hAnsi="Montserrat" w:cs="Calibri"/>
          <w:color w:val="201F1E"/>
          <w:sz w:val="18"/>
          <w:szCs w:val="18"/>
        </w:rPr>
        <w:t xml:space="preserve">per il confezionamento di nuovi conglomerati bituminosi </w:t>
      </w:r>
      <w:r w:rsidRPr="00A914AC">
        <w:rPr>
          <w:rFonts w:ascii="Montserrat" w:eastAsia="Tahoma" w:hAnsi="Montserrat" w:cs="Tahoma"/>
          <w:color w:val="323130"/>
          <w:sz w:val="18"/>
          <w:szCs w:val="18"/>
        </w:rPr>
        <w:t>che permettono di riciclare al loro interno frazioni consistenti di fresato stradale (</w:t>
      </w:r>
      <w:r w:rsidRPr="00A914AC">
        <w:rPr>
          <w:rFonts w:ascii="Montserrat" w:eastAsia="Tahoma" w:hAnsi="Montserrat" w:cs="Tahoma"/>
          <w:b/>
          <w:color w:val="323130"/>
          <w:sz w:val="18"/>
          <w:szCs w:val="18"/>
        </w:rPr>
        <w:t xml:space="preserve">RAP - </w:t>
      </w:r>
      <w:proofErr w:type="spellStart"/>
      <w:r w:rsidRPr="00A914AC">
        <w:rPr>
          <w:rFonts w:ascii="Montserrat" w:eastAsia="Tahoma" w:hAnsi="Montserrat" w:cs="Tahoma"/>
          <w:b/>
          <w:color w:val="323130"/>
          <w:sz w:val="18"/>
          <w:szCs w:val="18"/>
        </w:rPr>
        <w:t>Recycled</w:t>
      </w:r>
      <w:proofErr w:type="spellEnd"/>
      <w:r w:rsidRPr="00A914AC">
        <w:rPr>
          <w:rFonts w:ascii="Montserrat" w:eastAsia="Tahoma" w:hAnsi="Montserrat" w:cs="Tahoma"/>
          <w:b/>
          <w:color w:val="323130"/>
          <w:sz w:val="18"/>
          <w:szCs w:val="18"/>
        </w:rPr>
        <w:t xml:space="preserve"> </w:t>
      </w:r>
      <w:proofErr w:type="spellStart"/>
      <w:r w:rsidRPr="00A914AC">
        <w:rPr>
          <w:rFonts w:ascii="Montserrat" w:eastAsia="Tahoma" w:hAnsi="Montserrat" w:cs="Tahoma"/>
          <w:b/>
          <w:color w:val="323130"/>
          <w:sz w:val="18"/>
          <w:szCs w:val="18"/>
        </w:rPr>
        <w:t>Asphalt</w:t>
      </w:r>
      <w:proofErr w:type="spellEnd"/>
      <w:r w:rsidRPr="00A914AC">
        <w:rPr>
          <w:rFonts w:ascii="Montserrat" w:eastAsia="Tahoma" w:hAnsi="Montserrat" w:cs="Tahoma"/>
          <w:b/>
          <w:color w:val="323130"/>
          <w:sz w:val="18"/>
          <w:szCs w:val="18"/>
        </w:rPr>
        <w:t xml:space="preserve"> </w:t>
      </w:r>
      <w:proofErr w:type="spellStart"/>
      <w:r w:rsidRPr="00A914AC">
        <w:rPr>
          <w:rFonts w:ascii="Montserrat" w:eastAsia="Tahoma" w:hAnsi="Montserrat" w:cs="Tahoma"/>
          <w:b/>
          <w:color w:val="323130"/>
          <w:sz w:val="18"/>
          <w:szCs w:val="18"/>
        </w:rPr>
        <w:t>Pavement</w:t>
      </w:r>
      <w:proofErr w:type="spellEnd"/>
      <w:r w:rsidRPr="00A914AC">
        <w:rPr>
          <w:rFonts w:ascii="Montserrat" w:eastAsia="Tahoma" w:hAnsi="Montserrat" w:cs="Tahoma"/>
          <w:color w:val="323130"/>
          <w:sz w:val="18"/>
          <w:szCs w:val="18"/>
        </w:rPr>
        <w:t>).</w:t>
      </w:r>
    </w:p>
    <w:p w14:paraId="6A05A809" w14:textId="77777777" w:rsidR="00A914AC" w:rsidRPr="00A914AC" w:rsidRDefault="00A914AC" w:rsidP="00A914AC">
      <w:pPr>
        <w:pStyle w:val="Nessunaspaziatura"/>
        <w:rPr>
          <w:rFonts w:ascii="Montserrat" w:eastAsia="Tahoma" w:hAnsi="Montserrat" w:cs="Tahoma"/>
          <w:color w:val="323130"/>
          <w:sz w:val="18"/>
          <w:szCs w:val="18"/>
        </w:rPr>
      </w:pPr>
    </w:p>
    <w:p w14:paraId="5636498B" w14:textId="77777777" w:rsidR="00A914AC" w:rsidRPr="00A914AC" w:rsidRDefault="00A914AC" w:rsidP="00A914AC">
      <w:pPr>
        <w:pStyle w:val="Nessunaspaziatura"/>
        <w:rPr>
          <w:rFonts w:ascii="Montserrat" w:eastAsia="Tahoma" w:hAnsi="Montserrat" w:cs="Tahoma"/>
          <w:color w:val="323130"/>
          <w:sz w:val="18"/>
          <w:szCs w:val="18"/>
        </w:rPr>
      </w:pPr>
      <w:r w:rsidRPr="00A914AC">
        <w:rPr>
          <w:rFonts w:ascii="Montserrat" w:eastAsia="Calibri" w:hAnsi="Montserrat" w:cs="Calibri"/>
          <w:color w:val="201F1E"/>
          <w:sz w:val="18"/>
          <w:szCs w:val="18"/>
        </w:rPr>
        <w:t xml:space="preserve">L’innovativa tecnologia Mapei ha una </w:t>
      </w:r>
      <w:r w:rsidRPr="00A914AC">
        <w:rPr>
          <w:rFonts w:ascii="Montserrat" w:eastAsia="Calibri" w:hAnsi="Montserrat" w:cs="Calibri"/>
          <w:b/>
          <w:color w:val="201F1E"/>
          <w:sz w:val="18"/>
          <w:szCs w:val="18"/>
        </w:rPr>
        <w:t>duplice importanza</w:t>
      </w:r>
      <w:r w:rsidRPr="00A914AC">
        <w:rPr>
          <w:rFonts w:ascii="Montserrat" w:eastAsia="Calibri" w:hAnsi="Montserrat" w:cs="Calibri"/>
          <w:color w:val="201F1E"/>
          <w:sz w:val="18"/>
          <w:szCs w:val="18"/>
        </w:rPr>
        <w:t xml:space="preserve">: consente di </w:t>
      </w:r>
      <w:r w:rsidRPr="00A914AC">
        <w:rPr>
          <w:rFonts w:ascii="Montserrat" w:eastAsia="Calibri" w:hAnsi="Montserrat" w:cs="Calibri"/>
          <w:b/>
          <w:color w:val="201F1E"/>
          <w:sz w:val="18"/>
          <w:szCs w:val="18"/>
        </w:rPr>
        <w:t>ridurre l’utilizzo di materia prima vergine</w:t>
      </w:r>
      <w:r w:rsidRPr="00A914AC">
        <w:rPr>
          <w:rFonts w:ascii="Montserrat" w:eastAsia="Calibri" w:hAnsi="Montserrat" w:cs="Calibri"/>
          <w:color w:val="201F1E"/>
          <w:sz w:val="18"/>
          <w:szCs w:val="18"/>
        </w:rPr>
        <w:t xml:space="preserve"> solitamente impiegata nella produzione di nuovi asfalti e insieme </w:t>
      </w:r>
      <w:r w:rsidRPr="00A914AC">
        <w:rPr>
          <w:rFonts w:ascii="Montserrat" w:eastAsia="Calibri" w:hAnsi="Montserrat" w:cs="Calibri"/>
          <w:b/>
          <w:color w:val="201F1E"/>
          <w:sz w:val="18"/>
          <w:szCs w:val="18"/>
        </w:rPr>
        <w:t>ridurre gli scarti di fresato</w:t>
      </w:r>
      <w:r w:rsidRPr="00A914AC">
        <w:rPr>
          <w:rFonts w:ascii="Montserrat" w:eastAsia="Calibri" w:hAnsi="Montserrat" w:cs="Calibri"/>
          <w:color w:val="201F1E"/>
          <w:sz w:val="18"/>
          <w:szCs w:val="18"/>
        </w:rPr>
        <w:t xml:space="preserve"> (strati di usura, binder e base che una volta smantellati andrebbero posti in discarica se non riutilizzati). </w:t>
      </w:r>
    </w:p>
    <w:p w14:paraId="5A39BBE3" w14:textId="77777777" w:rsidR="00A914AC" w:rsidRPr="00A914AC" w:rsidRDefault="00A914AC" w:rsidP="00A914AC">
      <w:pPr>
        <w:pStyle w:val="Nessunaspaziatura"/>
        <w:rPr>
          <w:rFonts w:ascii="Montserrat" w:eastAsia="Calibri" w:hAnsi="Montserrat" w:cs="Calibri"/>
          <w:color w:val="201F1E"/>
          <w:sz w:val="18"/>
          <w:szCs w:val="18"/>
        </w:rPr>
      </w:pPr>
    </w:p>
    <w:p w14:paraId="489AD0A1" w14:textId="77777777" w:rsidR="00A914AC" w:rsidRPr="00A914AC" w:rsidRDefault="00A914AC" w:rsidP="00A914AC">
      <w:pPr>
        <w:pStyle w:val="Nessunaspaziatura"/>
        <w:rPr>
          <w:rFonts w:ascii="Montserrat" w:eastAsia="Calibri" w:hAnsi="Montserrat" w:cs="Calibri"/>
          <w:color w:val="201F1E"/>
          <w:sz w:val="18"/>
          <w:szCs w:val="18"/>
        </w:rPr>
      </w:pPr>
      <w:r w:rsidRPr="00A914AC">
        <w:rPr>
          <w:rFonts w:ascii="Montserrat" w:eastAsia="Calibri" w:hAnsi="Montserrat" w:cs="Calibri"/>
          <w:color w:val="201F1E"/>
          <w:sz w:val="18"/>
          <w:szCs w:val="18"/>
        </w:rPr>
        <w:t>I conglomerati bituminosi prodotti con gli additivi Mapei possono essere impiegati in nuove pavimentazioni stradali a basso impatto energetico, dove la particolare tecnologia applicata richiede una minore quantità di riscaldamento dell’impasto, e in manti stradali che prevedono l’impiego al loro interno di fresato d’asfalto.</w:t>
      </w:r>
    </w:p>
    <w:p w14:paraId="41C8F396" w14:textId="77777777" w:rsidR="00A914AC" w:rsidRPr="00A914AC" w:rsidRDefault="00A914AC" w:rsidP="00A914AC">
      <w:pPr>
        <w:pStyle w:val="Nessunaspaziatura"/>
        <w:rPr>
          <w:rFonts w:ascii="Montserrat" w:eastAsia="Calibri" w:hAnsi="Montserrat" w:cs="Calibri"/>
          <w:color w:val="201F1E"/>
          <w:sz w:val="18"/>
          <w:szCs w:val="18"/>
        </w:rPr>
      </w:pPr>
    </w:p>
    <w:p w14:paraId="65DD190C" w14:textId="77777777" w:rsidR="00A914AC" w:rsidRPr="00A914AC" w:rsidRDefault="00A914AC" w:rsidP="00A914AC">
      <w:pPr>
        <w:pStyle w:val="Nessunaspaziatura"/>
        <w:rPr>
          <w:rFonts w:ascii="Montserrat" w:eastAsia="Calibri" w:hAnsi="Montserrat" w:cs="Calibri"/>
          <w:color w:val="201F1E"/>
          <w:sz w:val="18"/>
          <w:szCs w:val="18"/>
        </w:rPr>
      </w:pPr>
      <w:r w:rsidRPr="00A914AC">
        <w:rPr>
          <w:rFonts w:ascii="Montserrat" w:eastAsia="Calibri" w:hAnsi="Montserrat" w:cs="Calibri"/>
          <w:color w:val="201F1E"/>
          <w:sz w:val="18"/>
          <w:szCs w:val="18"/>
        </w:rPr>
        <w:t xml:space="preserve">Lo sforzo di Mapei nel promuovere un’edilizia sempre più sostenibile non si traduce esclusivamente in prodotti di lunga durata, a basso impatto ambientale e attenti alla salute degli utilizzatori, o soluzioni in grado di aumentare il comfort abitativo riducendo la dispersione di energia negli edifici, bensì in numerose altre buone pratiche, quali ad esempio l’attenzione all’utilizzo di materiale riciclato, al recupero e al riutilizzo dei rifiuti, l’impiego di energie rinnovabili nei processi produttivi e l’adozione di trasporti alternativi a quelli su gomma. </w:t>
      </w:r>
    </w:p>
    <w:p w14:paraId="72A3D3EC" w14:textId="77777777" w:rsidR="00AB4C67" w:rsidRDefault="00AB4C67" w:rsidP="00A914AC">
      <w:pPr>
        <w:pStyle w:val="Nessunaspaziatura"/>
        <w:rPr>
          <w:rFonts w:ascii="Montserrat" w:hAnsi="Montserrat"/>
          <w:sz w:val="18"/>
          <w:szCs w:val="18"/>
        </w:rPr>
      </w:pPr>
    </w:p>
    <w:p w14:paraId="0D0B940D" w14:textId="77777777" w:rsidR="00A914AC" w:rsidRDefault="00A914AC" w:rsidP="00A914AC">
      <w:pPr>
        <w:pStyle w:val="Nessunaspaziatura"/>
        <w:rPr>
          <w:rFonts w:ascii="Montserrat" w:hAnsi="Montserrat"/>
          <w:sz w:val="18"/>
          <w:szCs w:val="18"/>
        </w:rPr>
      </w:pPr>
    </w:p>
    <w:p w14:paraId="228E1582" w14:textId="161F313B" w:rsidR="00A914AC" w:rsidRPr="00FE5914" w:rsidRDefault="00A914AC" w:rsidP="00A914AC">
      <w:pPr>
        <w:pStyle w:val="Nessunaspaziatura"/>
        <w:rPr>
          <w:rFonts w:ascii="Montserrat" w:hAnsi="Montserrat"/>
          <w:sz w:val="18"/>
          <w:szCs w:val="18"/>
        </w:rPr>
      </w:pPr>
      <w:r w:rsidRPr="00FE5914">
        <w:rPr>
          <w:rFonts w:ascii="Montserrat" w:hAnsi="Montserrat"/>
          <w:sz w:val="18"/>
          <w:szCs w:val="18"/>
        </w:rPr>
        <w:t xml:space="preserve">Fondata nel 1937 a Milano, Mapei oggi conta </w:t>
      </w:r>
      <w:r w:rsidR="00FE5914" w:rsidRPr="00FE5914">
        <w:rPr>
          <w:rFonts w:ascii="Montserrat" w:hAnsi="Montserrat"/>
          <w:sz w:val="18"/>
          <w:szCs w:val="18"/>
        </w:rPr>
        <w:t>90</w:t>
      </w:r>
      <w:r w:rsidRPr="00FE5914">
        <w:rPr>
          <w:rFonts w:ascii="Montserrat" w:hAnsi="Montserrat"/>
          <w:sz w:val="18"/>
          <w:szCs w:val="18"/>
        </w:rPr>
        <w:t xml:space="preserve"> consociate, inclusa la capogruppo, in 5</w:t>
      </w:r>
      <w:r w:rsidR="00FE5914" w:rsidRPr="00FE5914">
        <w:rPr>
          <w:rFonts w:ascii="Montserrat" w:hAnsi="Montserrat"/>
          <w:sz w:val="18"/>
          <w:szCs w:val="18"/>
        </w:rPr>
        <w:t>7</w:t>
      </w:r>
      <w:r w:rsidRPr="00FE5914">
        <w:rPr>
          <w:rFonts w:ascii="Montserrat" w:hAnsi="Montserrat"/>
          <w:sz w:val="18"/>
          <w:szCs w:val="18"/>
        </w:rPr>
        <w:t xml:space="preserve"> paesi e 83 stabilimenti produttivi in 36 paesi nei cinque continenti con un fatturato consolidato </w:t>
      </w:r>
      <w:r w:rsidR="00FE5914" w:rsidRPr="00FE5914">
        <w:rPr>
          <w:rFonts w:ascii="Montserrat" w:hAnsi="Montserrat"/>
          <w:sz w:val="18"/>
          <w:szCs w:val="18"/>
        </w:rPr>
        <w:t xml:space="preserve">presunto </w:t>
      </w:r>
      <w:r w:rsidRPr="00FE5914">
        <w:rPr>
          <w:rFonts w:ascii="Montserrat" w:hAnsi="Montserrat"/>
          <w:sz w:val="18"/>
          <w:szCs w:val="18"/>
        </w:rPr>
        <w:t>201</w:t>
      </w:r>
      <w:r w:rsidR="00FE5914" w:rsidRPr="00FE5914">
        <w:rPr>
          <w:rFonts w:ascii="Montserrat" w:hAnsi="Montserrat"/>
          <w:sz w:val="18"/>
          <w:szCs w:val="18"/>
        </w:rPr>
        <w:t>9</w:t>
      </w:r>
      <w:r w:rsidRPr="00FE5914">
        <w:rPr>
          <w:rFonts w:ascii="Montserrat" w:hAnsi="Montserrat"/>
          <w:sz w:val="18"/>
          <w:szCs w:val="18"/>
        </w:rPr>
        <w:t xml:space="preserve"> di 2,</w:t>
      </w:r>
      <w:r w:rsidR="00FE5914" w:rsidRPr="00FE5914">
        <w:rPr>
          <w:rFonts w:ascii="Montserrat" w:hAnsi="Montserrat"/>
          <w:sz w:val="18"/>
          <w:szCs w:val="18"/>
        </w:rPr>
        <w:t>8</w:t>
      </w:r>
      <w:r w:rsidRPr="00FE5914">
        <w:rPr>
          <w:rFonts w:ascii="Montserrat" w:hAnsi="Montserrat"/>
          <w:sz w:val="18"/>
          <w:szCs w:val="18"/>
        </w:rPr>
        <w:t xml:space="preserve"> Miliardi di € e oltre 10.500 dipendenti nel mondo.</w:t>
      </w:r>
    </w:p>
    <w:p w14:paraId="49274115" w14:textId="77777777" w:rsidR="00A914AC" w:rsidRPr="00FE5914" w:rsidRDefault="00A914AC" w:rsidP="00A914AC">
      <w:pPr>
        <w:pStyle w:val="Nessunaspaziatura"/>
        <w:rPr>
          <w:rFonts w:ascii="Montserrat" w:hAnsi="Montserrat"/>
          <w:sz w:val="18"/>
          <w:szCs w:val="18"/>
        </w:rPr>
      </w:pPr>
      <w:r w:rsidRPr="00FE5914">
        <w:rPr>
          <w:rFonts w:ascii="Montserrat" w:hAnsi="Montserrat"/>
          <w:sz w:val="18"/>
          <w:szCs w:val="18"/>
        </w:rPr>
        <w:t>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  Da sempre attenta al suo impatto sull’ambiente e la società, nel tempo Mapei ha affiancato alle tre linee guida la Sostenibilità come driver essenziale per il continuo sviluppo aziendale.</w:t>
      </w:r>
    </w:p>
    <w:p w14:paraId="0E27B00A" w14:textId="77777777" w:rsidR="00A914AC" w:rsidRPr="00FE5914" w:rsidRDefault="00A914AC" w:rsidP="00A914AC">
      <w:pPr>
        <w:pStyle w:val="Nessunaspaziatura"/>
        <w:rPr>
          <w:rFonts w:ascii="Montserrat" w:hAnsi="Montserrat"/>
          <w:sz w:val="18"/>
          <w:szCs w:val="18"/>
        </w:rPr>
      </w:pPr>
    </w:p>
    <w:p w14:paraId="031EA600" w14:textId="2A27C3B9" w:rsidR="00A914AC" w:rsidRPr="00A914AC" w:rsidRDefault="000700CC" w:rsidP="00A914AC">
      <w:pPr>
        <w:pStyle w:val="Nessunaspaziatura"/>
        <w:rPr>
          <w:rFonts w:ascii="Montserrat" w:hAnsi="Montserrat"/>
          <w:i/>
          <w:sz w:val="18"/>
          <w:szCs w:val="18"/>
        </w:rPr>
      </w:pPr>
      <w:r>
        <w:rPr>
          <w:rFonts w:ascii="Montserrat" w:hAnsi="Montserrat"/>
          <w:i/>
          <w:sz w:val="18"/>
          <w:szCs w:val="18"/>
        </w:rPr>
        <w:t>Giugno</w:t>
      </w:r>
      <w:r w:rsidR="00A914AC" w:rsidRPr="00FE5914">
        <w:rPr>
          <w:rFonts w:ascii="Montserrat" w:hAnsi="Montserrat"/>
          <w:i/>
          <w:sz w:val="18"/>
          <w:szCs w:val="18"/>
        </w:rPr>
        <w:t xml:space="preserve"> 2020</w:t>
      </w:r>
    </w:p>
    <w:sectPr w:rsidR="00A914AC" w:rsidRPr="00A914AC" w:rsidSect="00760884">
      <w:headerReference w:type="default" r:id="rId11"/>
      <w:footerReference w:type="default" r:id="rId12"/>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61EA" w14:textId="77777777" w:rsidR="0015126B" w:rsidRDefault="0015126B">
      <w:r>
        <w:separator/>
      </w:r>
    </w:p>
  </w:endnote>
  <w:endnote w:type="continuationSeparator" w:id="0">
    <w:p w14:paraId="04CD6BC8" w14:textId="77777777" w:rsidR="0015126B" w:rsidRDefault="0015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tserrat">
    <w:altName w:val="Calibri"/>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nivers LT Std 47 Cn L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0818" w14:textId="77777777" w:rsidR="00EF4874" w:rsidRDefault="00EF4874" w:rsidP="00EF4874">
    <w:pPr>
      <w:pStyle w:val="Pidipagina"/>
    </w:pPr>
  </w:p>
  <w:p w14:paraId="049F31CB" w14:textId="77777777" w:rsidR="007762E2" w:rsidRDefault="2AC45756" w:rsidP="00FC0599">
    <w:pPr>
      <w:pStyle w:val="Pidipagina"/>
      <w:spacing w:after="100" w:afterAutospacing="1"/>
      <w:ind w:left="-1134"/>
    </w:pPr>
    <w:r>
      <w:rPr>
        <w:noProof/>
      </w:rPr>
      <w:drawing>
        <wp:inline distT="0" distB="0" distL="0" distR="0" wp14:anchorId="4D1FCF61" wp14:editId="75530485">
          <wp:extent cx="7424004" cy="1759352"/>
          <wp:effectExtent l="0" t="0" r="5715" b="0"/>
          <wp:docPr id="93989339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424004" cy="1759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6208A" w14:textId="77777777" w:rsidR="0015126B" w:rsidRDefault="0015126B">
      <w:r>
        <w:separator/>
      </w:r>
    </w:p>
  </w:footnote>
  <w:footnote w:type="continuationSeparator" w:id="0">
    <w:p w14:paraId="6EDEE782" w14:textId="77777777" w:rsidR="0015126B" w:rsidRDefault="0015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624DF1" w:rsidRPr="002D42D3" w:rsidRDefault="2AC45756" w:rsidP="007762E2">
    <w:pPr>
      <w:pStyle w:val="Intestazione"/>
      <w:ind w:left="-1418"/>
    </w:pPr>
    <w:r>
      <w:rPr>
        <w:noProof/>
      </w:rPr>
      <w:drawing>
        <wp:inline distT="0" distB="0" distL="0" distR="0" wp14:anchorId="6F41EBB6" wp14:editId="51D87B21">
          <wp:extent cx="7519715" cy="1000664"/>
          <wp:effectExtent l="0" t="0" r="0" b="0"/>
          <wp:docPr id="82343160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19715" cy="100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Theme="minorHAnsi" w:hAnsi="Montserra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07833"/>
    <w:multiLevelType w:val="hybridMultilevel"/>
    <w:tmpl w:val="442CBDCE"/>
    <w:lvl w:ilvl="0" w:tplc="37BA69B8">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6"/>
  </w:num>
  <w:num w:numId="4">
    <w:abstractNumId w:val="29"/>
  </w:num>
  <w:num w:numId="5">
    <w:abstractNumId w:val="31"/>
  </w:num>
  <w:num w:numId="6">
    <w:abstractNumId w:val="15"/>
  </w:num>
  <w:num w:numId="7">
    <w:abstractNumId w:val="4"/>
  </w:num>
  <w:num w:numId="8">
    <w:abstractNumId w:val="21"/>
  </w:num>
  <w:num w:numId="9">
    <w:abstractNumId w:val="30"/>
  </w:num>
  <w:num w:numId="10">
    <w:abstractNumId w:val="24"/>
  </w:num>
  <w:num w:numId="11">
    <w:abstractNumId w:val="0"/>
  </w:num>
  <w:num w:numId="12">
    <w:abstractNumId w:val="27"/>
  </w:num>
  <w:num w:numId="13">
    <w:abstractNumId w:val="18"/>
  </w:num>
  <w:num w:numId="14">
    <w:abstractNumId w:val="26"/>
  </w:num>
  <w:num w:numId="15">
    <w:abstractNumId w:val="14"/>
  </w:num>
  <w:num w:numId="16">
    <w:abstractNumId w:val="28"/>
  </w:num>
  <w:num w:numId="17">
    <w:abstractNumId w:val="7"/>
  </w:num>
  <w:num w:numId="18">
    <w:abstractNumId w:val="9"/>
  </w:num>
  <w:num w:numId="19">
    <w:abstractNumId w:val="25"/>
  </w:num>
  <w:num w:numId="20">
    <w:abstractNumId w:val="5"/>
  </w:num>
  <w:num w:numId="21">
    <w:abstractNumId w:val="3"/>
  </w:num>
  <w:num w:numId="22">
    <w:abstractNumId w:val="8"/>
  </w:num>
  <w:num w:numId="23">
    <w:abstractNumId w:val="20"/>
  </w:num>
  <w:num w:numId="24">
    <w:abstractNumId w:val="23"/>
  </w:num>
  <w:num w:numId="25">
    <w:abstractNumId w:val="12"/>
  </w:num>
  <w:num w:numId="26">
    <w:abstractNumId w:val="10"/>
  </w:num>
  <w:num w:numId="27">
    <w:abstractNumId w:val="1"/>
  </w:num>
  <w:num w:numId="28">
    <w:abstractNumId w:val="17"/>
  </w:num>
  <w:num w:numId="29">
    <w:abstractNumId w:val="13"/>
  </w:num>
  <w:num w:numId="30">
    <w:abstractNumId w:val="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52FF9"/>
    <w:rsid w:val="00061FAC"/>
    <w:rsid w:val="0006219D"/>
    <w:rsid w:val="000700CC"/>
    <w:rsid w:val="00070B22"/>
    <w:rsid w:val="00072F8A"/>
    <w:rsid w:val="0009496C"/>
    <w:rsid w:val="000A19B7"/>
    <w:rsid w:val="000A6B7F"/>
    <w:rsid w:val="000A792F"/>
    <w:rsid w:val="000B3264"/>
    <w:rsid w:val="000D0B7C"/>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5126B"/>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DF3"/>
    <w:rsid w:val="00215F82"/>
    <w:rsid w:val="00220D5A"/>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D7786"/>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177C"/>
    <w:rsid w:val="00442AB6"/>
    <w:rsid w:val="00446A31"/>
    <w:rsid w:val="00446D7E"/>
    <w:rsid w:val="00453BE1"/>
    <w:rsid w:val="00461C31"/>
    <w:rsid w:val="00465F45"/>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4BA8"/>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14AC"/>
    <w:rsid w:val="00A9757D"/>
    <w:rsid w:val="00AA0BB2"/>
    <w:rsid w:val="00AA0BD0"/>
    <w:rsid w:val="00AA6786"/>
    <w:rsid w:val="00AB0EFE"/>
    <w:rsid w:val="00AB4C67"/>
    <w:rsid w:val="00AB527D"/>
    <w:rsid w:val="00AD080A"/>
    <w:rsid w:val="00AD63E3"/>
    <w:rsid w:val="00AD7DCE"/>
    <w:rsid w:val="00AE185E"/>
    <w:rsid w:val="00AF0018"/>
    <w:rsid w:val="00B163DA"/>
    <w:rsid w:val="00B21AA2"/>
    <w:rsid w:val="00B225A4"/>
    <w:rsid w:val="00B26A45"/>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86210"/>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B4F8B"/>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1C88"/>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264F"/>
    <w:rsid w:val="00FA6D69"/>
    <w:rsid w:val="00FA7455"/>
    <w:rsid w:val="00FB182A"/>
    <w:rsid w:val="00FB4F9E"/>
    <w:rsid w:val="00FB76A6"/>
    <w:rsid w:val="00FC0599"/>
    <w:rsid w:val="00FC0625"/>
    <w:rsid w:val="00FC6C07"/>
    <w:rsid w:val="00FD07C6"/>
    <w:rsid w:val="00FD1144"/>
    <w:rsid w:val="00FD38C6"/>
    <w:rsid w:val="00FE5914"/>
    <w:rsid w:val="00FF5A77"/>
    <w:rsid w:val="2AC45756"/>
    <w:rsid w:val="5F01E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E8E724"/>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86806826">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FFB7658BD9BA46BA45366B81B82052" ma:contentTypeVersion="12" ma:contentTypeDescription="Creare un nuovo documento." ma:contentTypeScope="" ma:versionID="89d324df4bf544a28da758bfb977e594">
  <xsd:schema xmlns:xsd="http://www.w3.org/2001/XMLSchema" xmlns:xs="http://www.w3.org/2001/XMLSchema" xmlns:p="http://schemas.microsoft.com/office/2006/metadata/properties" xmlns:ns2="e3a36da5-8ee2-49ad-ae2a-20bf54c955a8" xmlns:ns3="749ad458-dfc7-454e-add1-fa82338fb685" targetNamespace="http://schemas.microsoft.com/office/2006/metadata/properties" ma:root="true" ma:fieldsID="0001d09c1cd12a1f5fe9b2f6ab433dc9" ns2:_="" ns3:_="">
    <xsd:import namespace="e3a36da5-8ee2-49ad-ae2a-20bf54c955a8"/>
    <xsd:import namespace="749ad458-dfc7-454e-add1-fa82338fb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6da5-8ee2-49ad-ae2a-20bf54c9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d458-dfc7-454e-add1-fa82338fb68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91CF-31E3-4C02-8C69-791B09A90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B2D9EC-82B4-4DEB-936E-2B1F7747EA43}">
  <ds:schemaRefs>
    <ds:schemaRef ds:uri="http://schemas.microsoft.com/sharepoint/v3/contenttype/forms"/>
  </ds:schemaRefs>
</ds:datastoreItem>
</file>

<file path=customXml/itemProps3.xml><?xml version="1.0" encoding="utf-8"?>
<ds:datastoreItem xmlns:ds="http://schemas.openxmlformats.org/officeDocument/2006/customXml" ds:itemID="{844A0C7A-34EB-440E-930A-98B5BA18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6da5-8ee2-49ad-ae2a-20bf54c955a8"/>
    <ds:schemaRef ds:uri="749ad458-dfc7-454e-add1-fa82338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9B99C-1C9E-B040-963C-EA83AE11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3096</Characters>
  <Application>Microsoft Office Word</Application>
  <DocSecurity>0</DocSecurity>
  <Lines>25</Lines>
  <Paragraphs>7</Paragraphs>
  <ScaleCrop>false</ScaleCrop>
  <Company>mapei</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2019-09-12T09:56:00Z</cp:lastPrinted>
  <dcterms:created xsi:type="dcterms:W3CDTF">2020-06-08T08:40:00Z</dcterms:created>
  <dcterms:modified xsi:type="dcterms:W3CDTF">2020-06-09T06:45:00Z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0x01010038FFB7658BD9BA46BA45366B81B82052</vt:lpwstr>
  </property>
</Properties>
</file>