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33" w:rsidRDefault="001C7333" w:rsidP="001C7333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1A12EB">
        <w:rPr>
          <w:rFonts w:ascii="Montserrat" w:hAnsi="Montserrat"/>
          <w:b/>
          <w:sz w:val="20"/>
          <w:szCs w:val="20"/>
        </w:rPr>
        <w:t xml:space="preserve">MAPEI RINNOVA </w:t>
      </w:r>
      <w:r>
        <w:rPr>
          <w:rFonts w:ascii="Montserrat" w:hAnsi="Montserrat"/>
          <w:b/>
          <w:sz w:val="20"/>
          <w:szCs w:val="20"/>
        </w:rPr>
        <w:t>IL SOSTEGNO AL</w:t>
      </w:r>
      <w:r w:rsidRPr="001A12EB">
        <w:rPr>
          <w:rFonts w:ascii="Montserrat" w:hAnsi="Montserrat"/>
          <w:b/>
          <w:sz w:val="20"/>
          <w:szCs w:val="20"/>
        </w:rPr>
        <w:t>L’ACCADEMIA NAZIONALE DI SANTA CECILIA</w:t>
      </w:r>
    </w:p>
    <w:p w:rsidR="001C7333" w:rsidRDefault="001C7333" w:rsidP="001C7333">
      <w:pPr>
        <w:pStyle w:val="Nessunaspaziatura"/>
        <w:jc w:val="center"/>
        <w:rPr>
          <w:rFonts w:ascii="Montserrat" w:hAnsi="Montserrat"/>
          <w:sz w:val="20"/>
          <w:szCs w:val="20"/>
        </w:rPr>
      </w:pPr>
      <w:r w:rsidRPr="001A12EB">
        <w:rPr>
          <w:rFonts w:ascii="Montserrat" w:hAnsi="Montserrat"/>
          <w:sz w:val="20"/>
          <w:szCs w:val="20"/>
        </w:rPr>
        <w:t xml:space="preserve">Mapei rafforza il legame con la cultura sostenendo la </w:t>
      </w:r>
      <w:r>
        <w:rPr>
          <w:rFonts w:ascii="Montserrat" w:hAnsi="Montserrat"/>
          <w:sz w:val="20"/>
          <w:szCs w:val="20"/>
        </w:rPr>
        <w:t xml:space="preserve">nuova </w:t>
      </w:r>
      <w:r w:rsidRPr="001A12EB">
        <w:rPr>
          <w:rFonts w:ascii="Montserrat" w:hAnsi="Montserrat"/>
          <w:sz w:val="20"/>
          <w:szCs w:val="20"/>
        </w:rPr>
        <w:t>stagione musicale dell’Accademia</w:t>
      </w:r>
    </w:p>
    <w:p w:rsidR="001C7333" w:rsidRDefault="001C7333" w:rsidP="001C7333">
      <w:pPr>
        <w:pStyle w:val="Nessunaspaziatura"/>
        <w:jc w:val="center"/>
        <w:rPr>
          <w:rFonts w:ascii="Montserrat" w:hAnsi="Montserrat"/>
          <w:sz w:val="20"/>
          <w:szCs w:val="20"/>
        </w:rPr>
      </w:pPr>
    </w:p>
    <w:p w:rsidR="00EB33E9" w:rsidRDefault="00EB33E9" w:rsidP="001C7333">
      <w:pPr>
        <w:pStyle w:val="Nessunaspaziatura"/>
        <w:jc w:val="center"/>
        <w:rPr>
          <w:rFonts w:ascii="Montserrat" w:hAnsi="Montserrat"/>
          <w:sz w:val="20"/>
          <w:szCs w:val="20"/>
        </w:rPr>
      </w:pPr>
    </w:p>
    <w:p w:rsidR="001C7333" w:rsidRPr="001A12EB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Mapei </w:t>
      </w:r>
      <w:r w:rsidRPr="0048365C">
        <w:rPr>
          <w:rFonts w:ascii="Montserrat" w:hAnsi="Montserrat"/>
          <w:b/>
          <w:sz w:val="20"/>
          <w:szCs w:val="20"/>
        </w:rPr>
        <w:t>rinnova la collaborazione</w:t>
      </w:r>
      <w:r>
        <w:rPr>
          <w:rFonts w:ascii="Montserrat" w:hAnsi="Montserrat"/>
          <w:sz w:val="20"/>
          <w:szCs w:val="20"/>
        </w:rPr>
        <w:t xml:space="preserve"> con l’Accademia Nazionale di Santa Cecilia per la stagione musicale 2019/2020 e rafforza nuovamente il </w:t>
      </w:r>
      <w:r w:rsidRPr="0048365C">
        <w:rPr>
          <w:rFonts w:ascii="Montserrat" w:hAnsi="Montserrat"/>
          <w:b/>
          <w:sz w:val="20"/>
          <w:szCs w:val="20"/>
        </w:rPr>
        <w:t>legame con l’arte e la cultura</w:t>
      </w:r>
      <w:r>
        <w:rPr>
          <w:rFonts w:ascii="Montserrat" w:hAnsi="Montserrat"/>
          <w:sz w:val="20"/>
          <w:szCs w:val="20"/>
        </w:rPr>
        <w:t>, da sempre nelle corde dell’Azienda.</w:t>
      </w: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Nell’ambito di questa collaborazione Mapei sostiene in qualità di </w:t>
      </w:r>
      <w:r w:rsidRPr="00CF757B">
        <w:rPr>
          <w:rFonts w:ascii="Montserrat" w:hAnsi="Montserrat"/>
          <w:b/>
          <w:sz w:val="20"/>
          <w:szCs w:val="20"/>
        </w:rPr>
        <w:t>Partner Unico</w:t>
      </w:r>
      <w:r>
        <w:rPr>
          <w:rFonts w:ascii="Montserrat" w:hAnsi="Montserrat"/>
          <w:sz w:val="20"/>
          <w:szCs w:val="20"/>
        </w:rPr>
        <w:t xml:space="preserve"> il concerto diretto dal M° Antonio Pappano il prossimo 9 maggio 2019.</w:t>
      </w: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AD17E4">
        <w:rPr>
          <w:rFonts w:ascii="Montserrat" w:hAnsi="Montserrat"/>
          <w:sz w:val="20"/>
          <w:szCs w:val="20"/>
        </w:rPr>
        <w:t>Dal</w:t>
      </w:r>
      <w:r w:rsidRPr="00AD17E4">
        <w:rPr>
          <w:rFonts w:ascii="Montserrat" w:hAnsi="Montserrat"/>
          <w:b/>
          <w:sz w:val="20"/>
          <w:szCs w:val="20"/>
        </w:rPr>
        <w:t xml:space="preserve"> 2016</w:t>
      </w:r>
      <w:r>
        <w:rPr>
          <w:rFonts w:ascii="Montserrat" w:hAnsi="Montserrat"/>
          <w:sz w:val="20"/>
          <w:szCs w:val="20"/>
        </w:rPr>
        <w:t xml:space="preserve"> Mapei è </w:t>
      </w:r>
      <w:r w:rsidRPr="00AD17E4">
        <w:rPr>
          <w:rFonts w:ascii="Montserrat" w:hAnsi="Montserrat"/>
          <w:b/>
          <w:sz w:val="20"/>
          <w:szCs w:val="20"/>
        </w:rPr>
        <w:t>Socio Fondatore</w:t>
      </w:r>
      <w:r>
        <w:rPr>
          <w:rFonts w:ascii="Montserrat" w:hAnsi="Montserrat"/>
          <w:sz w:val="20"/>
          <w:szCs w:val="20"/>
        </w:rPr>
        <w:t xml:space="preserve"> dell’Accademia Nazionale di Santa Cecilia, tra le più antiche e accreditate istituzioni musicali al mondo. La collaborazione è nata nel 2009 con un primo sostegno ai progetti </w:t>
      </w:r>
      <w:r w:rsidRPr="00D50D6E">
        <w:rPr>
          <w:rFonts w:ascii="Montserrat" w:hAnsi="Montserrat"/>
          <w:i/>
          <w:sz w:val="20"/>
          <w:szCs w:val="20"/>
        </w:rPr>
        <w:t>Il Signore degli Anelli</w:t>
      </w:r>
      <w:r>
        <w:rPr>
          <w:rFonts w:ascii="Montserrat" w:hAnsi="Montserrat"/>
          <w:sz w:val="20"/>
          <w:szCs w:val="20"/>
        </w:rPr>
        <w:t xml:space="preserve"> a Roma e il Concerto nell’ambito del </w:t>
      </w:r>
      <w:r w:rsidRPr="00D50D6E">
        <w:rPr>
          <w:rFonts w:ascii="Montserrat" w:hAnsi="Montserrat"/>
          <w:i/>
          <w:sz w:val="20"/>
          <w:szCs w:val="20"/>
        </w:rPr>
        <w:t xml:space="preserve">Festival </w:t>
      </w:r>
      <w:proofErr w:type="spellStart"/>
      <w:r w:rsidRPr="00D50D6E">
        <w:rPr>
          <w:rFonts w:ascii="Montserrat" w:hAnsi="Montserrat"/>
          <w:i/>
          <w:sz w:val="20"/>
          <w:szCs w:val="20"/>
        </w:rPr>
        <w:t>MiTo</w:t>
      </w:r>
      <w:proofErr w:type="spellEnd"/>
      <w:r>
        <w:rPr>
          <w:rFonts w:ascii="Montserrat" w:hAnsi="Montserrat"/>
          <w:sz w:val="20"/>
          <w:szCs w:val="20"/>
        </w:rPr>
        <w:t xml:space="preserve"> a Torino. Negli anni la collaborazione si è consolidata con il supporto al </w:t>
      </w:r>
      <w:r w:rsidRPr="00D50D6E">
        <w:rPr>
          <w:rFonts w:ascii="Montserrat" w:hAnsi="Montserrat"/>
          <w:i/>
          <w:sz w:val="20"/>
          <w:szCs w:val="20"/>
        </w:rPr>
        <w:t xml:space="preserve">Concerto di Claudio Abbado e Martha </w:t>
      </w:r>
      <w:proofErr w:type="spellStart"/>
      <w:r w:rsidRPr="00D50D6E">
        <w:rPr>
          <w:rFonts w:ascii="Montserrat" w:hAnsi="Montserrat"/>
          <w:i/>
          <w:sz w:val="20"/>
          <w:szCs w:val="20"/>
        </w:rPr>
        <w:t>Argerich</w:t>
      </w:r>
      <w:proofErr w:type="spellEnd"/>
      <w:r w:rsidRPr="00CF757B">
        <w:rPr>
          <w:rFonts w:ascii="Montserrat" w:hAnsi="Montserrat"/>
          <w:sz w:val="20"/>
          <w:szCs w:val="20"/>
        </w:rPr>
        <w:t xml:space="preserve"> nel 2011, il </w:t>
      </w:r>
      <w:r w:rsidRPr="00D50D6E">
        <w:rPr>
          <w:rFonts w:ascii="Montserrat" w:hAnsi="Montserrat"/>
          <w:i/>
          <w:sz w:val="20"/>
          <w:szCs w:val="20"/>
        </w:rPr>
        <w:t>Concerto per i 60 anni dal debutto di Daniel Barenboim</w:t>
      </w:r>
      <w:r w:rsidRPr="00CF757B">
        <w:rPr>
          <w:rFonts w:ascii="Montserrat" w:hAnsi="Montserrat"/>
          <w:sz w:val="20"/>
          <w:szCs w:val="20"/>
        </w:rPr>
        <w:t xml:space="preserve"> nel 2012, la </w:t>
      </w:r>
      <w:r w:rsidRPr="00D50D6E">
        <w:rPr>
          <w:rFonts w:ascii="Montserrat" w:hAnsi="Montserrat"/>
          <w:i/>
          <w:sz w:val="20"/>
          <w:szCs w:val="20"/>
        </w:rPr>
        <w:t>Festa di Santa Cecilia</w:t>
      </w:r>
      <w:r w:rsidRPr="00CF757B">
        <w:rPr>
          <w:rFonts w:ascii="Montserrat" w:hAnsi="Montserrat"/>
          <w:sz w:val="20"/>
          <w:szCs w:val="20"/>
        </w:rPr>
        <w:t xml:space="preserve"> nel dicembre 2014, e infine, in qualità di Partner,</w:t>
      </w:r>
      <w:r>
        <w:rPr>
          <w:rFonts w:ascii="Montserrat" w:hAnsi="Montserrat"/>
          <w:sz w:val="20"/>
          <w:szCs w:val="20"/>
        </w:rPr>
        <w:t xml:space="preserve"> con il supporto a</w:t>
      </w:r>
      <w:r w:rsidRPr="00CF757B">
        <w:rPr>
          <w:rFonts w:ascii="Montserrat" w:hAnsi="Montserrat"/>
          <w:sz w:val="20"/>
          <w:szCs w:val="20"/>
        </w:rPr>
        <w:t xml:space="preserve">l Concerto straordinario </w:t>
      </w:r>
      <w:r w:rsidRPr="00CF757B">
        <w:rPr>
          <w:rFonts w:ascii="Montserrat" w:hAnsi="Montserrat"/>
          <w:i/>
          <w:sz w:val="20"/>
          <w:szCs w:val="20"/>
        </w:rPr>
        <w:t>Aida in forma di concerto</w:t>
      </w:r>
      <w:r w:rsidRPr="00CF757B">
        <w:rPr>
          <w:rFonts w:ascii="Montserrat" w:hAnsi="Montserrat"/>
          <w:sz w:val="20"/>
          <w:szCs w:val="20"/>
        </w:rPr>
        <w:t>, diretto dal Maestro Antonio Pappano nel 2015.</w:t>
      </w:r>
    </w:p>
    <w:p w:rsidR="001C7333" w:rsidRPr="00CF757B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F757B">
        <w:rPr>
          <w:rFonts w:ascii="Montserrat" w:hAnsi="Montserrat"/>
          <w:sz w:val="20"/>
          <w:szCs w:val="20"/>
        </w:rPr>
        <w:t xml:space="preserve">Nel 2017 per i suoi 80 anni Mapei ha </w:t>
      </w:r>
      <w:r w:rsidR="00D50D6E">
        <w:rPr>
          <w:rFonts w:ascii="Montserrat" w:hAnsi="Montserrat"/>
          <w:sz w:val="20"/>
          <w:szCs w:val="20"/>
        </w:rPr>
        <w:t>celebrato l’anniversario proseguendo la collaborazione con</w:t>
      </w:r>
      <w:r w:rsidRPr="00CF757B">
        <w:rPr>
          <w:rFonts w:ascii="Montserrat" w:hAnsi="Montserrat"/>
          <w:sz w:val="20"/>
          <w:szCs w:val="20"/>
        </w:rPr>
        <w:t xml:space="preserve"> l’Accademia in occasione dei Concerti diretti dal M° Gatti e dal M° </w:t>
      </w:r>
      <w:r w:rsidR="00D50D6E">
        <w:rPr>
          <w:rFonts w:ascii="Montserrat" w:hAnsi="Montserrat"/>
          <w:sz w:val="20"/>
          <w:szCs w:val="20"/>
        </w:rPr>
        <w:t>P</w:t>
      </w:r>
      <w:r w:rsidRPr="00CF757B">
        <w:rPr>
          <w:rFonts w:ascii="Montserrat" w:hAnsi="Montserrat"/>
          <w:sz w:val="20"/>
          <w:szCs w:val="20"/>
        </w:rPr>
        <w:t>appano.</w:t>
      </w: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Il sostegno all’Accademia Nazionale di Santa Cecilia, e in generale all’arte e alla cultura, nasce dalla convinzione di Rodolfo Squinzi, fondatore di Mapei, che il lavoro “</w:t>
      </w:r>
      <w:r w:rsidRPr="00FD00D6">
        <w:rPr>
          <w:rFonts w:ascii="Montserrat" w:hAnsi="Montserrat"/>
          <w:i/>
          <w:sz w:val="20"/>
          <w:szCs w:val="20"/>
        </w:rPr>
        <w:t>non possa mai essere separato dall’arte e dalla passione</w:t>
      </w:r>
      <w:r>
        <w:rPr>
          <w:rFonts w:ascii="Montserrat" w:hAnsi="Montserrat"/>
          <w:sz w:val="20"/>
          <w:szCs w:val="20"/>
        </w:rPr>
        <w:t xml:space="preserve">”. </w:t>
      </w: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Il sostegno di Mapei all’arte e alla cultura si esplica anche attraverso gli interventi di ristrutturazione realizzati nei luoghi della grande musica e dell’arte. </w:t>
      </w:r>
      <w:r w:rsidRPr="00AE68A6">
        <w:rPr>
          <w:rFonts w:ascii="Montserrat" w:hAnsi="Montserrat"/>
          <w:sz w:val="20"/>
          <w:szCs w:val="20"/>
        </w:rPr>
        <w:t xml:space="preserve">Tra i più importanti il Teatro alla Scala di Milano, il Teatro Petruzzelli di Bari, il Teatro San Carlo di Napoli, il Museo Archeologico di Palermo </w:t>
      </w:r>
      <w:r>
        <w:rPr>
          <w:rFonts w:ascii="Montserrat" w:hAnsi="Montserrat"/>
          <w:sz w:val="20"/>
          <w:szCs w:val="20"/>
        </w:rPr>
        <w:t>“</w:t>
      </w:r>
      <w:r w:rsidRPr="00AE68A6">
        <w:rPr>
          <w:rFonts w:ascii="Montserrat" w:hAnsi="Montserrat"/>
          <w:sz w:val="20"/>
          <w:szCs w:val="20"/>
        </w:rPr>
        <w:t>Antonio Salinas”, la Peggy Guggenheim Collection di Venezia, il Museo Nazionale della Scienza e della Tecnologia Leonardo da Vinci di Milano, il Nuovo Teatro dell’Opera di Firenze, oltre all’Auditorium Parco della Musica di Roma, sede dell’Accademia Nazionale di Santa Cecilia.</w:t>
      </w:r>
    </w:p>
    <w:p w:rsidR="001E2FF9" w:rsidRDefault="001E2FF9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Pr="00232C95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32C95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oltre 10.000 dipendenti nel mondo.</w:t>
      </w:r>
    </w:p>
    <w:p w:rsidR="001C7333" w:rsidRPr="00232C95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32C95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1C7333" w:rsidRPr="00232C95" w:rsidRDefault="001C7333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C7333" w:rsidRPr="001A12EB" w:rsidRDefault="00D50D6E" w:rsidP="00D50D6E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Maggio</w:t>
      </w:r>
      <w:bookmarkStart w:id="0" w:name="_GoBack"/>
      <w:bookmarkEnd w:id="0"/>
      <w:r w:rsidR="001C7333" w:rsidRPr="00232C95">
        <w:rPr>
          <w:rFonts w:ascii="Montserrat" w:hAnsi="Montserrat"/>
          <w:i/>
          <w:sz w:val="20"/>
          <w:szCs w:val="20"/>
        </w:rPr>
        <w:t xml:space="preserve"> 2019</w:t>
      </w:r>
    </w:p>
    <w:p w:rsidR="004663CB" w:rsidRPr="001C7333" w:rsidRDefault="004663CB" w:rsidP="001C7333"/>
    <w:sectPr w:rsidR="004663CB" w:rsidRPr="001C7333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E0B7BE68-8832-4EA7-844C-C77909724AFE}"/>
    <w:embedBold r:id="rId2" w:fontKey="{94AA3028-C4D6-45CE-A948-F4800C1388EF}"/>
    <w:embedItalic r:id="rId3" w:fontKey="{D94678B2-FD09-420F-8384-3BB5DC8C18A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C7333"/>
    <w:rsid w:val="001D43E2"/>
    <w:rsid w:val="001D553D"/>
    <w:rsid w:val="001D6F52"/>
    <w:rsid w:val="001E2FF9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0D6E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B33E9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9F196B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8A8E-1D35-42DF-892D-851454C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2456</Characters>
  <Application>Microsoft Office Word</Application>
  <DocSecurity>0</DocSecurity>
  <Lines>29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2018-01-31T16:32:00Z</cp:lastPrinted>
  <dcterms:created xsi:type="dcterms:W3CDTF">2019-04-24T09:59:00Z</dcterms:created>
  <dcterms:modified xsi:type="dcterms:W3CDTF">2019-05-02T13:33:00Z</dcterms:modified>
</cp:coreProperties>
</file>