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38EC" w14:textId="77777777" w:rsidR="00542E8C" w:rsidRDefault="00542E8C" w:rsidP="00C02DB1">
      <w:pPr>
        <w:rPr>
          <w:snapToGrid w:val="0"/>
        </w:rPr>
      </w:pPr>
      <w:bookmarkStart w:id="0" w:name="_GoBack"/>
      <w:bookmarkEnd w:id="0"/>
    </w:p>
    <w:p w14:paraId="321838ED" w14:textId="77777777" w:rsidR="00CE4704" w:rsidRDefault="00CE4704">
      <w:pPr>
        <w:rPr>
          <w:rFonts w:ascii="Arial" w:hAnsi="Arial" w:cs="Arial"/>
          <w:b/>
          <w:snapToGrid w:val="0"/>
        </w:rPr>
      </w:pPr>
    </w:p>
    <w:p w14:paraId="321838EE" w14:textId="77777777" w:rsidR="00542E8C" w:rsidRPr="00634764" w:rsidRDefault="00542E8C" w:rsidP="00AF2DA9">
      <w:pPr>
        <w:pStyle w:val="ARCATPart"/>
        <w:numPr>
          <w:ilvl w:val="0"/>
          <w:numId w:val="2"/>
        </w:numPr>
        <w:tabs>
          <w:tab w:val="clear" w:pos="1800"/>
        </w:tabs>
        <w:spacing w:before="200"/>
        <w:ind w:left="0" w:firstLine="0"/>
        <w:rPr>
          <w:b/>
          <w:sz w:val="20"/>
        </w:rPr>
      </w:pPr>
      <w:r w:rsidRPr="00634764">
        <w:rPr>
          <w:b/>
          <w:sz w:val="20"/>
        </w:rPr>
        <w:t xml:space="preserve">GENERAL </w:t>
      </w:r>
    </w:p>
    <w:p w14:paraId="321838EF" w14:textId="77777777" w:rsidR="00634764" w:rsidRDefault="00634764" w:rsidP="00634764">
      <w:pPr>
        <w:rPr>
          <w:rFonts w:ascii="Arial" w:hAnsi="Arial" w:cs="Arial"/>
          <w:snapToGrid w:val="0"/>
        </w:rPr>
      </w:pPr>
    </w:p>
    <w:p w14:paraId="321838F0" w14:textId="77777777" w:rsidR="00542E8C" w:rsidRPr="00634764" w:rsidRDefault="00542E8C" w:rsidP="00634764">
      <w:pPr>
        <w:numPr>
          <w:ilvl w:val="1"/>
          <w:numId w:val="1"/>
        </w:numPr>
        <w:tabs>
          <w:tab w:val="num" w:pos="720"/>
        </w:tabs>
        <w:ind w:left="720" w:hanging="720"/>
        <w:rPr>
          <w:rFonts w:ascii="Arial" w:hAnsi="Arial" w:cs="Arial"/>
          <w:b/>
        </w:rPr>
      </w:pPr>
      <w:r w:rsidRPr="00634764">
        <w:rPr>
          <w:rFonts w:ascii="Arial" w:hAnsi="Arial" w:cs="Arial"/>
          <w:b/>
        </w:rPr>
        <w:t>SUMMARY</w:t>
      </w:r>
    </w:p>
    <w:p w14:paraId="321838F1" w14:textId="77777777" w:rsidR="00542E8C" w:rsidRDefault="00542E8C">
      <w:pPr>
        <w:rPr>
          <w:rFonts w:ascii="Arial" w:hAnsi="Arial" w:cs="Arial"/>
          <w:snapToGrid w:val="0"/>
        </w:rPr>
      </w:pPr>
    </w:p>
    <w:p w14:paraId="321838F2" w14:textId="77777777" w:rsidR="00542E8C" w:rsidRPr="00634764" w:rsidRDefault="002F5AD9" w:rsidP="00AF2DA9">
      <w:pPr>
        <w:pStyle w:val="ListParagraph"/>
        <w:numPr>
          <w:ilvl w:val="1"/>
          <w:numId w:val="3"/>
        </w:numPr>
        <w:tabs>
          <w:tab w:val="clear" w:pos="1800"/>
        </w:tabs>
        <w:ind w:left="1080"/>
        <w:contextualSpacing w:val="0"/>
        <w:jc w:val="both"/>
        <w:rPr>
          <w:rFonts w:ascii="Arial" w:hAnsi="Arial" w:cs="Arial"/>
        </w:rPr>
      </w:pPr>
      <w:r w:rsidRPr="00B02BF3">
        <w:rPr>
          <w:rFonts w:ascii="Arial" w:hAnsi="Arial" w:cs="Arial"/>
        </w:rPr>
        <w:t xml:space="preserve">This section specifies materials and workmanship for </w:t>
      </w:r>
      <w:r>
        <w:rPr>
          <w:rFonts w:ascii="Arial" w:hAnsi="Arial" w:cs="Arial"/>
        </w:rPr>
        <w:t>self-leveling topping</w:t>
      </w:r>
      <w:r w:rsidR="008C422C">
        <w:rPr>
          <w:rFonts w:ascii="Arial" w:hAnsi="Arial" w:cs="Arial"/>
        </w:rPr>
        <w:t xml:space="preserve"> and polishing</w:t>
      </w:r>
      <w:r>
        <w:rPr>
          <w:rFonts w:ascii="Arial" w:hAnsi="Arial" w:cs="Arial"/>
        </w:rPr>
        <w:t>.</w:t>
      </w:r>
    </w:p>
    <w:p w14:paraId="321838F3" w14:textId="77777777" w:rsidR="00542E8C" w:rsidRDefault="00542E8C">
      <w:pPr>
        <w:rPr>
          <w:rFonts w:ascii="Arial" w:hAnsi="Arial" w:cs="Arial"/>
        </w:rPr>
      </w:pPr>
    </w:p>
    <w:p w14:paraId="321838F4" w14:textId="77777777" w:rsidR="00542E8C" w:rsidRPr="00634764" w:rsidRDefault="00542E8C" w:rsidP="00634764">
      <w:pPr>
        <w:numPr>
          <w:ilvl w:val="1"/>
          <w:numId w:val="1"/>
        </w:numPr>
        <w:tabs>
          <w:tab w:val="num" w:pos="720"/>
        </w:tabs>
        <w:ind w:left="720" w:hanging="720"/>
        <w:rPr>
          <w:rFonts w:ascii="Arial" w:hAnsi="Arial" w:cs="Arial"/>
          <w:b/>
        </w:rPr>
      </w:pPr>
      <w:r w:rsidRPr="00634764">
        <w:rPr>
          <w:rFonts w:ascii="Arial" w:hAnsi="Arial" w:cs="Arial"/>
          <w:b/>
        </w:rPr>
        <w:t>REFERENCES</w:t>
      </w:r>
    </w:p>
    <w:p w14:paraId="321838F5" w14:textId="77777777" w:rsidR="00542E8C" w:rsidRDefault="00542E8C">
      <w:pPr>
        <w:rPr>
          <w:rFonts w:ascii="Arial" w:hAnsi="Arial" w:cs="Arial"/>
        </w:rPr>
      </w:pPr>
    </w:p>
    <w:p w14:paraId="321838F6" w14:textId="5C824C08" w:rsidR="00542E8C" w:rsidRDefault="00542E8C" w:rsidP="006F5687">
      <w:pPr>
        <w:pStyle w:val="ARCATParagraph"/>
        <w:numPr>
          <w:ilvl w:val="0"/>
          <w:numId w:val="4"/>
        </w:numPr>
        <w:ind w:left="1151" w:hanging="431"/>
        <w:jc w:val="both"/>
        <w:rPr>
          <w:sz w:val="20"/>
        </w:rPr>
      </w:pPr>
      <w:r w:rsidRPr="00927F6B">
        <w:rPr>
          <w:sz w:val="20"/>
        </w:rPr>
        <w:t>ACI 302.1R-89, “Guide for Concrete Floor and Slab Construction”</w:t>
      </w:r>
      <w:r w:rsidR="006F5687">
        <w:rPr>
          <w:sz w:val="20"/>
        </w:rPr>
        <w:t>.</w:t>
      </w:r>
    </w:p>
    <w:p w14:paraId="321838F7" w14:textId="77777777" w:rsidR="002F5AD9" w:rsidRPr="00927F6B" w:rsidRDefault="002F5AD9" w:rsidP="002314FE">
      <w:pPr>
        <w:pStyle w:val="ARCATParagraph"/>
        <w:ind w:left="1570"/>
        <w:jc w:val="both"/>
        <w:rPr>
          <w:sz w:val="20"/>
        </w:rPr>
      </w:pPr>
    </w:p>
    <w:p w14:paraId="321838F8" w14:textId="0DABB0D7" w:rsidR="00542E8C" w:rsidRDefault="00542E8C" w:rsidP="006F5687">
      <w:pPr>
        <w:pStyle w:val="ARCATParagraph"/>
        <w:numPr>
          <w:ilvl w:val="0"/>
          <w:numId w:val="4"/>
        </w:numPr>
        <w:ind w:left="1151" w:hanging="431"/>
        <w:jc w:val="both"/>
        <w:rPr>
          <w:sz w:val="20"/>
        </w:rPr>
      </w:pPr>
      <w:r w:rsidRPr="00927F6B">
        <w:rPr>
          <w:sz w:val="20"/>
        </w:rPr>
        <w:t>ACI 504 R-90, “Guide to Sealing Joints in Concrete Structures”</w:t>
      </w:r>
      <w:r w:rsidR="006F5687">
        <w:rPr>
          <w:sz w:val="20"/>
        </w:rPr>
        <w:t>.</w:t>
      </w:r>
    </w:p>
    <w:p w14:paraId="321838F9" w14:textId="77777777" w:rsidR="002F5AD9" w:rsidRPr="006F5687" w:rsidRDefault="002F5AD9" w:rsidP="006F5687">
      <w:pPr>
        <w:pStyle w:val="ARCATParagraph"/>
        <w:ind w:left="1151"/>
        <w:jc w:val="both"/>
        <w:rPr>
          <w:sz w:val="20"/>
        </w:rPr>
      </w:pPr>
    </w:p>
    <w:p w14:paraId="321838FA" w14:textId="32835165" w:rsidR="00542E8C" w:rsidRDefault="00542E8C" w:rsidP="006F5687">
      <w:pPr>
        <w:pStyle w:val="ARCATParagraph"/>
        <w:numPr>
          <w:ilvl w:val="0"/>
          <w:numId w:val="4"/>
        </w:numPr>
        <w:ind w:left="1151" w:hanging="431"/>
        <w:jc w:val="both"/>
        <w:rPr>
          <w:sz w:val="20"/>
        </w:rPr>
      </w:pPr>
      <w:r w:rsidRPr="00927F6B">
        <w:rPr>
          <w:sz w:val="20"/>
        </w:rPr>
        <w:t>ASTM C33, Specification for Concrete Aggregates”</w:t>
      </w:r>
      <w:r w:rsidR="006F5687">
        <w:rPr>
          <w:sz w:val="20"/>
        </w:rPr>
        <w:t>.</w:t>
      </w:r>
    </w:p>
    <w:p w14:paraId="321838FB" w14:textId="77777777" w:rsidR="002F5AD9" w:rsidRPr="00927F6B" w:rsidRDefault="002F5AD9" w:rsidP="006F5687">
      <w:pPr>
        <w:pStyle w:val="ARCATParagraph"/>
        <w:ind w:left="1151"/>
        <w:jc w:val="both"/>
        <w:rPr>
          <w:sz w:val="20"/>
        </w:rPr>
      </w:pPr>
    </w:p>
    <w:p w14:paraId="321838FC" w14:textId="72D6628F" w:rsidR="00542E8C" w:rsidRDefault="00542E8C" w:rsidP="006F5687">
      <w:pPr>
        <w:pStyle w:val="ARCATParagraph"/>
        <w:numPr>
          <w:ilvl w:val="0"/>
          <w:numId w:val="4"/>
        </w:numPr>
        <w:ind w:left="1151" w:hanging="431"/>
        <w:jc w:val="both"/>
        <w:rPr>
          <w:sz w:val="20"/>
        </w:rPr>
      </w:pPr>
      <w:r w:rsidRPr="00927F6B">
        <w:rPr>
          <w:sz w:val="20"/>
        </w:rPr>
        <w:t>ASTM C881, “Specification for Epoxy Resin Base Bonding Systems for Concrete”</w:t>
      </w:r>
      <w:r w:rsidR="006F5687">
        <w:rPr>
          <w:sz w:val="20"/>
        </w:rPr>
        <w:t>.</w:t>
      </w:r>
    </w:p>
    <w:p w14:paraId="321838FD" w14:textId="77777777" w:rsidR="002F5AD9" w:rsidRPr="006F5687" w:rsidRDefault="002F5AD9" w:rsidP="006F5687">
      <w:pPr>
        <w:pStyle w:val="ARCATParagraph"/>
        <w:ind w:left="1151"/>
        <w:jc w:val="both"/>
        <w:rPr>
          <w:sz w:val="20"/>
        </w:rPr>
      </w:pPr>
    </w:p>
    <w:p w14:paraId="321838FE" w14:textId="2590041B" w:rsidR="00542E8C" w:rsidRDefault="00542E8C" w:rsidP="006F5687">
      <w:pPr>
        <w:pStyle w:val="ARCATParagraph"/>
        <w:numPr>
          <w:ilvl w:val="0"/>
          <w:numId w:val="4"/>
        </w:numPr>
        <w:ind w:left="1151" w:hanging="431"/>
        <w:jc w:val="both"/>
        <w:rPr>
          <w:sz w:val="20"/>
        </w:rPr>
      </w:pPr>
      <w:r w:rsidRPr="00927F6B">
        <w:rPr>
          <w:sz w:val="20"/>
        </w:rPr>
        <w:t>ASTM C882, “Test Method for Bond Strength of Epoxy Resin Systems Used with Concrete”</w:t>
      </w:r>
      <w:r w:rsidR="006F5687">
        <w:rPr>
          <w:sz w:val="20"/>
        </w:rPr>
        <w:t>.</w:t>
      </w:r>
    </w:p>
    <w:p w14:paraId="321838FF" w14:textId="77777777" w:rsidR="00795F5E" w:rsidRPr="006F5687" w:rsidRDefault="00795F5E" w:rsidP="006F5687">
      <w:pPr>
        <w:pStyle w:val="ARCATParagraph"/>
        <w:ind w:left="1151"/>
        <w:jc w:val="both"/>
        <w:rPr>
          <w:sz w:val="20"/>
        </w:rPr>
      </w:pPr>
    </w:p>
    <w:p w14:paraId="32183900" w14:textId="20FA58E7" w:rsidR="00795F5E" w:rsidRDefault="00795F5E" w:rsidP="006F5687">
      <w:pPr>
        <w:pStyle w:val="ARCATParagraph"/>
        <w:numPr>
          <w:ilvl w:val="0"/>
          <w:numId w:val="4"/>
        </w:numPr>
        <w:ind w:left="1151" w:hanging="431"/>
        <w:jc w:val="both"/>
        <w:rPr>
          <w:sz w:val="20"/>
        </w:rPr>
      </w:pPr>
      <w:r w:rsidRPr="00795F5E">
        <w:rPr>
          <w:sz w:val="20"/>
        </w:rPr>
        <w:t xml:space="preserve">ASTM D523, </w:t>
      </w:r>
      <w:r>
        <w:rPr>
          <w:sz w:val="20"/>
        </w:rPr>
        <w:t>“</w:t>
      </w:r>
      <w:r w:rsidRPr="00795F5E">
        <w:rPr>
          <w:sz w:val="20"/>
        </w:rPr>
        <w:t>Standard Test Method for Measurement of Gloss of High-Gloss</w:t>
      </w:r>
      <w:r>
        <w:rPr>
          <w:sz w:val="20"/>
        </w:rPr>
        <w:t xml:space="preserve"> </w:t>
      </w:r>
      <w:r w:rsidRPr="00795F5E">
        <w:rPr>
          <w:sz w:val="20"/>
        </w:rPr>
        <w:t xml:space="preserve">Surfaces by Abridged </w:t>
      </w:r>
      <w:proofErr w:type="spellStart"/>
      <w:r w:rsidRPr="00795F5E">
        <w:rPr>
          <w:sz w:val="20"/>
        </w:rPr>
        <w:t>Goniophotometry</w:t>
      </w:r>
      <w:proofErr w:type="spellEnd"/>
      <w:r>
        <w:rPr>
          <w:sz w:val="20"/>
        </w:rPr>
        <w:t>”</w:t>
      </w:r>
      <w:r w:rsidR="006F5687">
        <w:rPr>
          <w:sz w:val="20"/>
        </w:rPr>
        <w:t>.</w:t>
      </w:r>
    </w:p>
    <w:p w14:paraId="32183901" w14:textId="77777777" w:rsidR="002314FE" w:rsidRPr="006F5687" w:rsidRDefault="002314FE" w:rsidP="006F5687">
      <w:pPr>
        <w:pStyle w:val="ARCATParagraph"/>
        <w:ind w:left="1151"/>
        <w:jc w:val="both"/>
        <w:rPr>
          <w:sz w:val="20"/>
        </w:rPr>
      </w:pPr>
    </w:p>
    <w:p w14:paraId="32183902" w14:textId="5129ABB9" w:rsidR="002314FE" w:rsidRDefault="002314FE" w:rsidP="006F5687">
      <w:pPr>
        <w:pStyle w:val="ARCATParagraph"/>
        <w:numPr>
          <w:ilvl w:val="0"/>
          <w:numId w:val="4"/>
        </w:numPr>
        <w:ind w:left="1151" w:hanging="431"/>
        <w:jc w:val="both"/>
        <w:rPr>
          <w:sz w:val="20"/>
        </w:rPr>
      </w:pPr>
      <w:r w:rsidRPr="002314FE">
        <w:rPr>
          <w:sz w:val="20"/>
        </w:rPr>
        <w:t>ASTM F1869, “Standard Test Method for Measuring Moisture Vapor Emission Rate of Concrete Subfloor Using Anhydrous Calcium Chloride”</w:t>
      </w:r>
      <w:r w:rsidR="006F5687">
        <w:rPr>
          <w:sz w:val="20"/>
        </w:rPr>
        <w:t>.</w:t>
      </w:r>
    </w:p>
    <w:p w14:paraId="32183903" w14:textId="77777777" w:rsidR="002314FE" w:rsidRPr="006F5687" w:rsidRDefault="002314FE" w:rsidP="006F5687">
      <w:pPr>
        <w:pStyle w:val="ARCATParagraph"/>
        <w:ind w:left="1151"/>
        <w:jc w:val="both"/>
        <w:rPr>
          <w:sz w:val="20"/>
        </w:rPr>
      </w:pPr>
    </w:p>
    <w:p w14:paraId="32183904" w14:textId="46ADC394" w:rsidR="002314FE" w:rsidRPr="002314FE" w:rsidRDefault="002314FE" w:rsidP="006F5687">
      <w:pPr>
        <w:pStyle w:val="ARCATParagraph"/>
        <w:numPr>
          <w:ilvl w:val="0"/>
          <w:numId w:val="4"/>
        </w:numPr>
        <w:ind w:left="1151" w:hanging="431"/>
        <w:jc w:val="both"/>
        <w:rPr>
          <w:sz w:val="20"/>
        </w:rPr>
      </w:pPr>
      <w:r w:rsidRPr="002314FE">
        <w:rPr>
          <w:sz w:val="20"/>
        </w:rPr>
        <w:t>ASTM F2170, “Standard Test Method for Determining Relative Humidity in Concrete Floor Slabs Using in situ Probes”</w:t>
      </w:r>
      <w:r w:rsidR="006F5687">
        <w:rPr>
          <w:sz w:val="20"/>
        </w:rPr>
        <w:t>.</w:t>
      </w:r>
    </w:p>
    <w:p w14:paraId="32183905" w14:textId="77777777" w:rsidR="002F5AD9" w:rsidRPr="00927F6B" w:rsidRDefault="002F5AD9" w:rsidP="006F5687">
      <w:pPr>
        <w:pStyle w:val="ARCATParagraph"/>
        <w:ind w:left="1151"/>
        <w:jc w:val="both"/>
        <w:rPr>
          <w:sz w:val="20"/>
        </w:rPr>
      </w:pPr>
    </w:p>
    <w:p w14:paraId="32183906" w14:textId="2D4A5AFE" w:rsidR="00542E8C" w:rsidRDefault="00542E8C" w:rsidP="006F5687">
      <w:pPr>
        <w:pStyle w:val="ARCATParagraph"/>
        <w:numPr>
          <w:ilvl w:val="0"/>
          <w:numId w:val="4"/>
        </w:numPr>
        <w:ind w:left="1151" w:hanging="431"/>
        <w:jc w:val="both"/>
        <w:rPr>
          <w:sz w:val="20"/>
        </w:rPr>
      </w:pPr>
      <w:r w:rsidRPr="00927F6B">
        <w:rPr>
          <w:sz w:val="20"/>
        </w:rPr>
        <w:t>ICRI Technical Guideline No.</w:t>
      </w:r>
      <w:r w:rsidR="001C0414" w:rsidRPr="00927F6B">
        <w:rPr>
          <w:sz w:val="20"/>
        </w:rPr>
        <w:t xml:space="preserve"> 320.1R-1996</w:t>
      </w:r>
      <w:r w:rsidRPr="00927F6B">
        <w:rPr>
          <w:sz w:val="20"/>
        </w:rPr>
        <w:t>, “Guide for Selecting Application Methods for t</w:t>
      </w:r>
      <w:r w:rsidR="002314FE">
        <w:rPr>
          <w:sz w:val="20"/>
        </w:rPr>
        <w:t>he Repair of Concrete Surfaces”</w:t>
      </w:r>
      <w:r w:rsidR="006F5687">
        <w:rPr>
          <w:sz w:val="20"/>
        </w:rPr>
        <w:t>.</w:t>
      </w:r>
    </w:p>
    <w:p w14:paraId="32183907" w14:textId="77777777" w:rsidR="002F5AD9" w:rsidRDefault="002F5AD9" w:rsidP="006F5687">
      <w:pPr>
        <w:pStyle w:val="ARCATParagraph"/>
        <w:ind w:left="1151"/>
        <w:jc w:val="both"/>
        <w:rPr>
          <w:sz w:val="20"/>
        </w:rPr>
      </w:pPr>
    </w:p>
    <w:p w14:paraId="32183908" w14:textId="189181F7" w:rsidR="00542E8C" w:rsidRDefault="00542E8C" w:rsidP="006F5687">
      <w:pPr>
        <w:pStyle w:val="ARCATParagraph"/>
        <w:numPr>
          <w:ilvl w:val="0"/>
          <w:numId w:val="4"/>
        </w:numPr>
        <w:ind w:left="1151" w:hanging="431"/>
        <w:jc w:val="both"/>
        <w:rPr>
          <w:sz w:val="20"/>
        </w:rPr>
      </w:pPr>
      <w:r w:rsidRPr="00927F6B">
        <w:rPr>
          <w:sz w:val="20"/>
        </w:rPr>
        <w:t>ICRI Technical Guideline No.</w:t>
      </w:r>
      <w:r w:rsidR="001C0414" w:rsidRPr="00927F6B">
        <w:rPr>
          <w:sz w:val="20"/>
        </w:rPr>
        <w:t xml:space="preserve"> 310.2</w:t>
      </w:r>
      <w:r w:rsidR="00A655CE">
        <w:rPr>
          <w:sz w:val="20"/>
        </w:rPr>
        <w:t>R</w:t>
      </w:r>
      <w:r w:rsidRPr="00927F6B">
        <w:rPr>
          <w:sz w:val="20"/>
        </w:rPr>
        <w:t>, “Selecting and Specifying Concrete Surface Preparation for Sealers</w:t>
      </w:r>
      <w:r w:rsidR="002314FE">
        <w:rPr>
          <w:sz w:val="20"/>
        </w:rPr>
        <w:t>, Coatings and Polymer Overlays</w:t>
      </w:r>
      <w:r w:rsidRPr="00927F6B">
        <w:rPr>
          <w:sz w:val="20"/>
        </w:rPr>
        <w:t>”</w:t>
      </w:r>
      <w:r w:rsidR="006F5687">
        <w:rPr>
          <w:sz w:val="20"/>
        </w:rPr>
        <w:t>.</w:t>
      </w:r>
      <w:r w:rsidRPr="00927F6B">
        <w:rPr>
          <w:sz w:val="20"/>
        </w:rPr>
        <w:t xml:space="preserve"> </w:t>
      </w:r>
    </w:p>
    <w:p w14:paraId="32183909" w14:textId="77777777" w:rsidR="002F5AD9" w:rsidRDefault="002F5AD9" w:rsidP="006F5687">
      <w:pPr>
        <w:pStyle w:val="ARCATParagraph"/>
        <w:ind w:left="1151"/>
        <w:jc w:val="both"/>
        <w:rPr>
          <w:sz w:val="20"/>
        </w:rPr>
      </w:pPr>
    </w:p>
    <w:p w14:paraId="3218390A" w14:textId="12EAA52E" w:rsidR="00542E8C" w:rsidRDefault="00542E8C" w:rsidP="006F5687">
      <w:pPr>
        <w:pStyle w:val="ARCATParagraph"/>
        <w:numPr>
          <w:ilvl w:val="0"/>
          <w:numId w:val="4"/>
        </w:numPr>
        <w:ind w:left="1151" w:hanging="431"/>
        <w:jc w:val="both"/>
        <w:rPr>
          <w:sz w:val="20"/>
        </w:rPr>
      </w:pPr>
      <w:r w:rsidRPr="00927F6B">
        <w:rPr>
          <w:sz w:val="20"/>
        </w:rPr>
        <w:t xml:space="preserve">ICRI </w:t>
      </w:r>
      <w:r w:rsidR="00E9565D" w:rsidRPr="00927F6B">
        <w:rPr>
          <w:sz w:val="20"/>
        </w:rPr>
        <w:t>Technical</w:t>
      </w:r>
      <w:r w:rsidRPr="00927F6B">
        <w:rPr>
          <w:sz w:val="20"/>
        </w:rPr>
        <w:t xml:space="preserve"> Guideline No. </w:t>
      </w:r>
      <w:r w:rsidR="001E6B72">
        <w:rPr>
          <w:sz w:val="20"/>
        </w:rPr>
        <w:t>320.2R</w:t>
      </w:r>
      <w:r w:rsidRPr="00927F6B">
        <w:rPr>
          <w:sz w:val="20"/>
        </w:rPr>
        <w:t>, “Guide for Selecting and Specifying Materials fo</w:t>
      </w:r>
      <w:r w:rsidR="002314FE">
        <w:rPr>
          <w:sz w:val="20"/>
        </w:rPr>
        <w:t>r Repair of Concrete Surfaces”.</w:t>
      </w:r>
    </w:p>
    <w:p w14:paraId="3218390B" w14:textId="77777777" w:rsidR="002F5AD9" w:rsidRDefault="002F5AD9" w:rsidP="006F5687">
      <w:pPr>
        <w:pStyle w:val="ARCATParagraph"/>
        <w:ind w:left="1151"/>
        <w:jc w:val="both"/>
        <w:rPr>
          <w:sz w:val="20"/>
        </w:rPr>
      </w:pPr>
    </w:p>
    <w:p w14:paraId="3218390C" w14:textId="2133A358" w:rsidR="00542E8C" w:rsidRPr="00927F6B" w:rsidRDefault="00542E8C" w:rsidP="006F5687">
      <w:pPr>
        <w:pStyle w:val="ARCATParagraph"/>
        <w:numPr>
          <w:ilvl w:val="0"/>
          <w:numId w:val="4"/>
        </w:numPr>
        <w:ind w:left="1151" w:hanging="431"/>
        <w:jc w:val="both"/>
        <w:rPr>
          <w:sz w:val="20"/>
        </w:rPr>
      </w:pPr>
      <w:r w:rsidRPr="00927F6B">
        <w:rPr>
          <w:sz w:val="20"/>
        </w:rPr>
        <w:t xml:space="preserve">ICRI Technical Guideline No. </w:t>
      </w:r>
      <w:r w:rsidR="001E6B72">
        <w:rPr>
          <w:sz w:val="20"/>
        </w:rPr>
        <w:t>210.1</w:t>
      </w:r>
      <w:r w:rsidRPr="00927F6B">
        <w:rPr>
          <w:sz w:val="20"/>
        </w:rPr>
        <w:t>, “Guide for Verifying Field Performance of Epox</w:t>
      </w:r>
      <w:r w:rsidR="002314FE">
        <w:rPr>
          <w:sz w:val="20"/>
        </w:rPr>
        <w:t>y Injection of Concrete Cracks”</w:t>
      </w:r>
      <w:r w:rsidR="006F5687">
        <w:rPr>
          <w:sz w:val="20"/>
        </w:rPr>
        <w:t>.</w:t>
      </w:r>
    </w:p>
    <w:p w14:paraId="3218390D" w14:textId="77777777" w:rsidR="00542E8C" w:rsidRDefault="00542E8C">
      <w:pPr>
        <w:rPr>
          <w:rFonts w:ascii="Arial" w:hAnsi="Arial" w:cs="Arial"/>
        </w:rPr>
      </w:pPr>
    </w:p>
    <w:p w14:paraId="3218390E" w14:textId="77777777" w:rsidR="00542E8C" w:rsidRPr="00634764" w:rsidRDefault="00542E8C" w:rsidP="00634764">
      <w:pPr>
        <w:numPr>
          <w:ilvl w:val="1"/>
          <w:numId w:val="1"/>
        </w:numPr>
        <w:tabs>
          <w:tab w:val="num" w:pos="720"/>
        </w:tabs>
        <w:ind w:left="720" w:hanging="720"/>
        <w:rPr>
          <w:rFonts w:ascii="Arial" w:hAnsi="Arial" w:cs="Arial"/>
          <w:b/>
        </w:rPr>
      </w:pPr>
      <w:r w:rsidRPr="00634764">
        <w:rPr>
          <w:rFonts w:ascii="Arial" w:hAnsi="Arial" w:cs="Arial"/>
          <w:b/>
        </w:rPr>
        <w:t>SUBMITTALS</w:t>
      </w:r>
    </w:p>
    <w:p w14:paraId="3218390F" w14:textId="77777777" w:rsidR="00542E8C" w:rsidRDefault="00542E8C">
      <w:pPr>
        <w:rPr>
          <w:rFonts w:ascii="Arial" w:hAnsi="Arial" w:cs="Arial"/>
          <w:snapToGrid w:val="0"/>
        </w:rPr>
      </w:pPr>
    </w:p>
    <w:p w14:paraId="32183910" w14:textId="77777777" w:rsidR="00542E8C" w:rsidRPr="00927F6B" w:rsidRDefault="00542E8C" w:rsidP="00B64C99">
      <w:pPr>
        <w:pStyle w:val="ListParagraph"/>
        <w:numPr>
          <w:ilvl w:val="0"/>
          <w:numId w:val="5"/>
        </w:numPr>
        <w:ind w:left="1152" w:hanging="432"/>
        <w:contextualSpacing w:val="0"/>
        <w:jc w:val="both"/>
        <w:rPr>
          <w:rFonts w:ascii="Arial" w:hAnsi="Arial" w:cs="Arial"/>
        </w:rPr>
      </w:pPr>
      <w:r w:rsidRPr="00927F6B">
        <w:rPr>
          <w:rFonts w:ascii="Arial" w:hAnsi="Arial" w:cs="Arial"/>
        </w:rPr>
        <w:t>Product Data:  Submit manufacturer’s data and application instructions for specified materials.</w:t>
      </w:r>
    </w:p>
    <w:p w14:paraId="32183912" w14:textId="77777777" w:rsidR="00542E8C" w:rsidRPr="00927F6B" w:rsidRDefault="00542E8C" w:rsidP="00B64C99">
      <w:pPr>
        <w:pStyle w:val="ARCATParagraph"/>
        <w:numPr>
          <w:ilvl w:val="0"/>
          <w:numId w:val="6"/>
        </w:numPr>
        <w:ind w:left="1570" w:hanging="432"/>
        <w:rPr>
          <w:sz w:val="20"/>
        </w:rPr>
      </w:pPr>
      <w:r w:rsidRPr="00927F6B">
        <w:rPr>
          <w:sz w:val="20"/>
        </w:rPr>
        <w:t xml:space="preserve">Include </w:t>
      </w:r>
      <w:r w:rsidR="006D3F4D" w:rsidRPr="00927F6B">
        <w:rPr>
          <w:sz w:val="20"/>
        </w:rPr>
        <w:t xml:space="preserve">Product Technical Data Sheets and </w:t>
      </w:r>
      <w:r w:rsidRPr="00927F6B">
        <w:rPr>
          <w:sz w:val="20"/>
        </w:rPr>
        <w:t>Material Safety Data Sheets as requested.</w:t>
      </w:r>
    </w:p>
    <w:p w14:paraId="32183913" w14:textId="77777777" w:rsidR="00542E8C" w:rsidRDefault="00542E8C">
      <w:pPr>
        <w:rPr>
          <w:rFonts w:ascii="Arial" w:hAnsi="Arial" w:cs="Arial"/>
          <w:snapToGrid w:val="0"/>
        </w:rPr>
      </w:pPr>
    </w:p>
    <w:p w14:paraId="32183914" w14:textId="77777777" w:rsidR="00542E8C" w:rsidRPr="00927F6B" w:rsidRDefault="00542E8C" w:rsidP="00B64C99">
      <w:pPr>
        <w:pStyle w:val="ListParagraph"/>
        <w:numPr>
          <w:ilvl w:val="0"/>
          <w:numId w:val="5"/>
        </w:numPr>
        <w:ind w:left="1152" w:hanging="432"/>
        <w:contextualSpacing w:val="0"/>
        <w:jc w:val="both"/>
        <w:rPr>
          <w:rFonts w:ascii="Arial" w:hAnsi="Arial" w:cs="Arial"/>
        </w:rPr>
      </w:pPr>
      <w:r w:rsidRPr="00927F6B">
        <w:rPr>
          <w:rFonts w:ascii="Arial" w:hAnsi="Arial" w:cs="Arial"/>
        </w:rPr>
        <w:t>Samples:  Cured samples of materials as required by architect/engineer.</w:t>
      </w:r>
    </w:p>
    <w:p w14:paraId="32183915" w14:textId="77777777" w:rsidR="00542E8C" w:rsidRPr="00927F6B" w:rsidRDefault="00542E8C" w:rsidP="00927F6B">
      <w:pPr>
        <w:pStyle w:val="ListParagraph"/>
        <w:ind w:left="1080"/>
        <w:contextualSpacing w:val="0"/>
        <w:jc w:val="both"/>
        <w:rPr>
          <w:rFonts w:ascii="Arial" w:hAnsi="Arial" w:cs="Arial"/>
        </w:rPr>
      </w:pPr>
    </w:p>
    <w:p w14:paraId="32183916" w14:textId="74D0C2C4" w:rsidR="00542E8C" w:rsidRDefault="00542E8C" w:rsidP="00B64C99">
      <w:pPr>
        <w:pStyle w:val="ListParagraph"/>
        <w:numPr>
          <w:ilvl w:val="0"/>
          <w:numId w:val="5"/>
        </w:numPr>
        <w:ind w:left="1152" w:hanging="432"/>
        <w:contextualSpacing w:val="0"/>
        <w:jc w:val="both"/>
        <w:rPr>
          <w:rFonts w:ascii="Arial" w:hAnsi="Arial" w:cs="Arial"/>
        </w:rPr>
      </w:pPr>
      <w:r w:rsidRPr="00927F6B">
        <w:rPr>
          <w:rFonts w:ascii="Arial" w:hAnsi="Arial" w:cs="Arial"/>
        </w:rPr>
        <w:t>Qualification Data: For products required to be installed by workers approved by product manufacturer, include letters of acceptance by product manufacturer certifying installers are approved to apply their products.</w:t>
      </w:r>
    </w:p>
    <w:p w14:paraId="56225A88" w14:textId="77777777" w:rsidR="00E9565D" w:rsidRPr="00E9565D" w:rsidRDefault="00E9565D" w:rsidP="00E9565D">
      <w:pPr>
        <w:pStyle w:val="ListParagraph"/>
        <w:rPr>
          <w:rFonts w:ascii="Arial" w:hAnsi="Arial" w:cs="Arial"/>
        </w:rPr>
      </w:pPr>
    </w:p>
    <w:p w14:paraId="07CCC807" w14:textId="77777777" w:rsidR="00E9565D" w:rsidRPr="00927F6B" w:rsidRDefault="00E9565D" w:rsidP="00E9565D">
      <w:pPr>
        <w:pStyle w:val="ListParagraph"/>
        <w:ind w:left="1152"/>
        <w:contextualSpacing w:val="0"/>
        <w:jc w:val="both"/>
        <w:rPr>
          <w:rFonts w:ascii="Arial" w:hAnsi="Arial" w:cs="Arial"/>
        </w:rPr>
      </w:pPr>
    </w:p>
    <w:p w14:paraId="32183917" w14:textId="77777777" w:rsidR="00542E8C" w:rsidRDefault="00542E8C">
      <w:pPr>
        <w:rPr>
          <w:rFonts w:ascii="Arial" w:hAnsi="Arial" w:cs="Arial"/>
          <w:snapToGrid w:val="0"/>
        </w:rPr>
      </w:pPr>
    </w:p>
    <w:p w14:paraId="32183918" w14:textId="77777777" w:rsidR="00542E8C" w:rsidRPr="00634764" w:rsidRDefault="00634764" w:rsidP="00634764">
      <w:pPr>
        <w:numPr>
          <w:ilvl w:val="1"/>
          <w:numId w:val="1"/>
        </w:numPr>
        <w:tabs>
          <w:tab w:val="num" w:pos="720"/>
        </w:tabs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QUALITY </w:t>
      </w:r>
      <w:r w:rsidR="00542E8C" w:rsidRPr="00634764">
        <w:rPr>
          <w:rFonts w:ascii="Arial" w:hAnsi="Arial" w:cs="Arial"/>
          <w:b/>
        </w:rPr>
        <w:t>ASSURANCE</w:t>
      </w:r>
    </w:p>
    <w:p w14:paraId="32183919" w14:textId="77777777" w:rsidR="00542E8C" w:rsidRDefault="00542E8C">
      <w:pPr>
        <w:rPr>
          <w:rFonts w:ascii="Arial" w:hAnsi="Arial" w:cs="Arial"/>
          <w:snapToGrid w:val="0"/>
        </w:rPr>
      </w:pPr>
    </w:p>
    <w:p w14:paraId="3218391A" w14:textId="77777777" w:rsidR="00542E8C" w:rsidRPr="002E1A6D" w:rsidRDefault="00CE7C12" w:rsidP="00B64C99">
      <w:pPr>
        <w:pStyle w:val="ListParagraph"/>
        <w:numPr>
          <w:ilvl w:val="0"/>
          <w:numId w:val="7"/>
        </w:numPr>
        <w:ind w:left="1152" w:hanging="43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</w:t>
      </w:r>
      <w:r w:rsidRPr="00CE7C12">
        <w:rPr>
          <w:rFonts w:ascii="Arial" w:hAnsi="Arial" w:cs="Arial"/>
        </w:rPr>
        <w:t>ntractor shall have at least 5 years of experience in similar types of installations and must supply 3 references to projects of similar size and type</w:t>
      </w:r>
      <w:r w:rsidR="000E1DC5" w:rsidRPr="002E1A6D">
        <w:rPr>
          <w:rFonts w:ascii="Arial" w:hAnsi="Arial" w:cs="Arial"/>
        </w:rPr>
        <w:t>.</w:t>
      </w:r>
    </w:p>
    <w:p w14:paraId="3218391B" w14:textId="77777777" w:rsidR="00542E8C" w:rsidRPr="002E1A6D" w:rsidRDefault="00542E8C" w:rsidP="002E1A6D">
      <w:pPr>
        <w:pStyle w:val="ListParagraph"/>
        <w:ind w:left="1080"/>
        <w:contextualSpacing w:val="0"/>
        <w:jc w:val="both"/>
        <w:rPr>
          <w:rFonts w:ascii="Arial" w:hAnsi="Arial" w:cs="Arial"/>
        </w:rPr>
      </w:pPr>
    </w:p>
    <w:p w14:paraId="3218391C" w14:textId="60AE5B4D" w:rsidR="00542E8C" w:rsidRPr="002E1A6D" w:rsidRDefault="00542E8C" w:rsidP="00B64C99">
      <w:pPr>
        <w:pStyle w:val="ListParagraph"/>
        <w:numPr>
          <w:ilvl w:val="0"/>
          <w:numId w:val="7"/>
        </w:numPr>
        <w:ind w:left="1152" w:hanging="432"/>
        <w:contextualSpacing w:val="0"/>
        <w:jc w:val="both"/>
        <w:rPr>
          <w:rFonts w:ascii="Arial" w:hAnsi="Arial" w:cs="Arial"/>
        </w:rPr>
      </w:pPr>
      <w:r w:rsidRPr="002E1A6D">
        <w:rPr>
          <w:rFonts w:ascii="Arial" w:hAnsi="Arial" w:cs="Arial"/>
        </w:rPr>
        <w:t xml:space="preserve">Manufacturer shall provide job service as required to </w:t>
      </w:r>
      <w:r w:rsidR="00F8056B">
        <w:rPr>
          <w:rFonts w:ascii="Arial" w:hAnsi="Arial" w:cs="Arial"/>
        </w:rPr>
        <w:t>ensure</w:t>
      </w:r>
      <w:r w:rsidR="00F8056B" w:rsidRPr="002E1A6D">
        <w:rPr>
          <w:rFonts w:ascii="Arial" w:hAnsi="Arial" w:cs="Arial"/>
        </w:rPr>
        <w:t xml:space="preserve"> </w:t>
      </w:r>
      <w:r w:rsidRPr="002E1A6D">
        <w:rPr>
          <w:rFonts w:ascii="Arial" w:hAnsi="Arial" w:cs="Arial"/>
        </w:rPr>
        <w:t xml:space="preserve">proper handling and installation of      materials.  The field representative shall instruct as needed to </w:t>
      </w:r>
      <w:r w:rsidR="00F8056B">
        <w:rPr>
          <w:rFonts w:ascii="Arial" w:hAnsi="Arial" w:cs="Arial"/>
        </w:rPr>
        <w:t>ensure</w:t>
      </w:r>
      <w:r w:rsidR="00F8056B" w:rsidRPr="002E1A6D">
        <w:rPr>
          <w:rFonts w:ascii="Arial" w:hAnsi="Arial" w:cs="Arial"/>
        </w:rPr>
        <w:t xml:space="preserve"> </w:t>
      </w:r>
      <w:r w:rsidRPr="002E1A6D">
        <w:rPr>
          <w:rFonts w:ascii="Arial" w:hAnsi="Arial" w:cs="Arial"/>
        </w:rPr>
        <w:t>that handling, mixing, placing and finishing of materials are in accordance with specifications. Manufacturer shall be an</w:t>
      </w:r>
      <w:r w:rsidR="002E1A6D">
        <w:rPr>
          <w:rFonts w:ascii="Arial" w:hAnsi="Arial" w:cs="Arial"/>
        </w:rPr>
        <w:t xml:space="preserve"> </w:t>
      </w:r>
      <w:r w:rsidRPr="002E1A6D">
        <w:rPr>
          <w:rFonts w:ascii="Arial" w:hAnsi="Arial" w:cs="Arial"/>
        </w:rPr>
        <w:t>ISO 9001:2000 certified supplier of specialty products and support services.</w:t>
      </w:r>
    </w:p>
    <w:p w14:paraId="3218391D" w14:textId="77777777" w:rsidR="00542E8C" w:rsidRPr="002E1A6D" w:rsidRDefault="00542E8C" w:rsidP="002E1A6D">
      <w:pPr>
        <w:pStyle w:val="ListParagraph"/>
        <w:ind w:left="1080"/>
        <w:contextualSpacing w:val="0"/>
        <w:jc w:val="both"/>
        <w:rPr>
          <w:rFonts w:ascii="Arial" w:hAnsi="Arial" w:cs="Arial"/>
        </w:rPr>
      </w:pPr>
    </w:p>
    <w:p w14:paraId="3218391E" w14:textId="77777777" w:rsidR="00542E8C" w:rsidRPr="002E1A6D" w:rsidRDefault="00542E8C" w:rsidP="00B64C99">
      <w:pPr>
        <w:pStyle w:val="ListParagraph"/>
        <w:numPr>
          <w:ilvl w:val="0"/>
          <w:numId w:val="7"/>
        </w:numPr>
        <w:ind w:left="1152" w:hanging="432"/>
        <w:contextualSpacing w:val="0"/>
        <w:jc w:val="both"/>
        <w:rPr>
          <w:rFonts w:ascii="Arial" w:hAnsi="Arial" w:cs="Arial"/>
        </w:rPr>
      </w:pPr>
      <w:r w:rsidRPr="002E1A6D">
        <w:rPr>
          <w:rFonts w:ascii="Arial" w:hAnsi="Arial" w:cs="Arial"/>
        </w:rPr>
        <w:t>Pre-Installation Conference:</w:t>
      </w:r>
    </w:p>
    <w:p w14:paraId="32183920" w14:textId="77777777" w:rsidR="00542E8C" w:rsidRPr="002E1A6D" w:rsidRDefault="00542E8C" w:rsidP="00B64C99">
      <w:pPr>
        <w:pStyle w:val="ARCATParagraph"/>
        <w:numPr>
          <w:ilvl w:val="0"/>
          <w:numId w:val="8"/>
        </w:numPr>
        <w:ind w:left="1570" w:hanging="432"/>
        <w:rPr>
          <w:sz w:val="20"/>
        </w:rPr>
      </w:pPr>
      <w:r w:rsidRPr="002E1A6D">
        <w:rPr>
          <w:sz w:val="20"/>
        </w:rPr>
        <w:t>Arrange a meeting not less than 30 days before starting work.</w:t>
      </w:r>
    </w:p>
    <w:p w14:paraId="32183921" w14:textId="77777777" w:rsidR="00542E8C" w:rsidRPr="002E1A6D" w:rsidRDefault="00542E8C" w:rsidP="00B64C99">
      <w:pPr>
        <w:pStyle w:val="ARCATParagraph"/>
        <w:numPr>
          <w:ilvl w:val="0"/>
          <w:numId w:val="8"/>
        </w:numPr>
        <w:ind w:left="1570" w:hanging="432"/>
        <w:rPr>
          <w:sz w:val="20"/>
        </w:rPr>
      </w:pPr>
      <w:r w:rsidRPr="002E1A6D">
        <w:rPr>
          <w:sz w:val="20"/>
        </w:rPr>
        <w:t>Attendance: G</w:t>
      </w:r>
      <w:r w:rsidR="002E1A6D">
        <w:rPr>
          <w:sz w:val="20"/>
        </w:rPr>
        <w:t>eneral Contractor</w:t>
      </w:r>
      <w:r w:rsidRPr="002E1A6D">
        <w:rPr>
          <w:sz w:val="20"/>
        </w:rPr>
        <w:t>, A</w:t>
      </w:r>
      <w:r w:rsidR="002E1A6D">
        <w:rPr>
          <w:sz w:val="20"/>
        </w:rPr>
        <w:t>rchitect</w:t>
      </w:r>
      <w:r w:rsidRPr="002E1A6D">
        <w:rPr>
          <w:sz w:val="20"/>
        </w:rPr>
        <w:t>/E</w:t>
      </w:r>
      <w:r w:rsidR="002E1A6D">
        <w:rPr>
          <w:sz w:val="20"/>
        </w:rPr>
        <w:t>ngineer</w:t>
      </w:r>
      <w:r w:rsidRPr="002E1A6D">
        <w:rPr>
          <w:sz w:val="20"/>
        </w:rPr>
        <w:t>, Manufacturer's Representative</w:t>
      </w:r>
      <w:r w:rsidR="00E35C81" w:rsidRPr="002E1A6D">
        <w:rPr>
          <w:sz w:val="20"/>
        </w:rPr>
        <w:t xml:space="preserve">, </w:t>
      </w:r>
      <w:r w:rsidR="002E1A6D">
        <w:rPr>
          <w:sz w:val="20"/>
        </w:rPr>
        <w:t>T</w:t>
      </w:r>
      <w:r w:rsidR="00E35C81" w:rsidRPr="002E1A6D">
        <w:rPr>
          <w:sz w:val="20"/>
        </w:rPr>
        <w:t xml:space="preserve">esting </w:t>
      </w:r>
      <w:r w:rsidR="002E1A6D">
        <w:rPr>
          <w:sz w:val="20"/>
        </w:rPr>
        <w:t>L</w:t>
      </w:r>
      <w:r w:rsidR="00E35C81" w:rsidRPr="002E1A6D">
        <w:rPr>
          <w:sz w:val="20"/>
        </w:rPr>
        <w:t>ab</w:t>
      </w:r>
      <w:r w:rsidRPr="002E1A6D">
        <w:rPr>
          <w:sz w:val="20"/>
        </w:rPr>
        <w:t xml:space="preserve"> and Applicator’s</w:t>
      </w:r>
      <w:r w:rsidR="002E1A6D">
        <w:rPr>
          <w:sz w:val="20"/>
        </w:rPr>
        <w:t xml:space="preserve"> Representative.</w:t>
      </w:r>
    </w:p>
    <w:p w14:paraId="32183922" w14:textId="77777777" w:rsidR="00542E8C" w:rsidRDefault="00542E8C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</w:p>
    <w:p w14:paraId="32183923" w14:textId="77777777" w:rsidR="00542E8C" w:rsidRPr="002E1A6D" w:rsidRDefault="00542E8C" w:rsidP="00B64C99">
      <w:pPr>
        <w:pStyle w:val="ListParagraph"/>
        <w:numPr>
          <w:ilvl w:val="0"/>
          <w:numId w:val="7"/>
        </w:numPr>
        <w:ind w:left="1152" w:hanging="432"/>
        <w:contextualSpacing w:val="0"/>
        <w:jc w:val="both"/>
        <w:rPr>
          <w:rFonts w:ascii="Arial" w:hAnsi="Arial" w:cs="Arial"/>
        </w:rPr>
      </w:pPr>
      <w:r w:rsidRPr="002E1A6D">
        <w:rPr>
          <w:rFonts w:ascii="Arial" w:hAnsi="Arial" w:cs="Arial"/>
        </w:rPr>
        <w:t xml:space="preserve">Source Limitations: Provide </w:t>
      </w:r>
      <w:r w:rsidR="00376224" w:rsidRPr="002E1A6D">
        <w:rPr>
          <w:rFonts w:ascii="Arial" w:hAnsi="Arial" w:cs="Arial"/>
        </w:rPr>
        <w:t xml:space="preserve">all repair </w:t>
      </w:r>
      <w:r w:rsidRPr="002E1A6D">
        <w:rPr>
          <w:rFonts w:ascii="Arial" w:hAnsi="Arial" w:cs="Arial"/>
        </w:rPr>
        <w:t>materials</w:t>
      </w:r>
      <w:r w:rsidR="00376224" w:rsidRPr="002E1A6D">
        <w:rPr>
          <w:rFonts w:ascii="Arial" w:hAnsi="Arial" w:cs="Arial"/>
        </w:rPr>
        <w:t>, sealants, coatings</w:t>
      </w:r>
      <w:r w:rsidR="001C0414" w:rsidRPr="002E1A6D">
        <w:rPr>
          <w:rFonts w:ascii="Arial" w:hAnsi="Arial" w:cs="Arial"/>
        </w:rPr>
        <w:t>,</w:t>
      </w:r>
      <w:r w:rsidR="00376224" w:rsidRPr="002E1A6D">
        <w:rPr>
          <w:rFonts w:ascii="Arial" w:hAnsi="Arial" w:cs="Arial"/>
        </w:rPr>
        <w:t xml:space="preserve"> treatments and membranes </w:t>
      </w:r>
      <w:r w:rsidRPr="002E1A6D">
        <w:rPr>
          <w:rFonts w:ascii="Arial" w:hAnsi="Arial" w:cs="Arial"/>
        </w:rPr>
        <w:t>from a</w:t>
      </w:r>
      <w:r w:rsidR="00376224" w:rsidRPr="002E1A6D">
        <w:rPr>
          <w:rFonts w:ascii="Arial" w:hAnsi="Arial" w:cs="Arial"/>
        </w:rPr>
        <w:t xml:space="preserve">     </w:t>
      </w:r>
      <w:r w:rsidRPr="002E1A6D">
        <w:rPr>
          <w:rFonts w:ascii="Arial" w:hAnsi="Arial" w:cs="Arial"/>
        </w:rPr>
        <w:t xml:space="preserve"> single manufacturer.</w:t>
      </w:r>
    </w:p>
    <w:p w14:paraId="32183924" w14:textId="77777777" w:rsidR="00542E8C" w:rsidRDefault="00542E8C">
      <w:pPr>
        <w:rPr>
          <w:rFonts w:ascii="Arial" w:hAnsi="Arial" w:cs="Arial"/>
          <w:snapToGrid w:val="0"/>
        </w:rPr>
      </w:pPr>
    </w:p>
    <w:p w14:paraId="32183925" w14:textId="77777777" w:rsidR="00542E8C" w:rsidRPr="00634764" w:rsidRDefault="00542E8C" w:rsidP="00634764">
      <w:pPr>
        <w:numPr>
          <w:ilvl w:val="1"/>
          <w:numId w:val="1"/>
        </w:numPr>
        <w:tabs>
          <w:tab w:val="num" w:pos="720"/>
        </w:tabs>
        <w:ind w:left="720" w:hanging="720"/>
        <w:rPr>
          <w:rFonts w:ascii="Arial" w:hAnsi="Arial" w:cs="Arial"/>
          <w:b/>
        </w:rPr>
      </w:pPr>
      <w:r w:rsidRPr="00634764">
        <w:rPr>
          <w:rFonts w:ascii="Arial" w:hAnsi="Arial" w:cs="Arial"/>
          <w:b/>
        </w:rPr>
        <w:t>DELIVERY, STORAGE, AND HANDLING</w:t>
      </w:r>
    </w:p>
    <w:p w14:paraId="32183926" w14:textId="77777777" w:rsidR="00542E8C" w:rsidRDefault="00542E8C">
      <w:pPr>
        <w:rPr>
          <w:rFonts w:ascii="Arial" w:hAnsi="Arial" w:cs="Arial"/>
          <w:snapToGrid w:val="0"/>
        </w:rPr>
      </w:pPr>
    </w:p>
    <w:p w14:paraId="32183927" w14:textId="77777777" w:rsidR="00542E8C" w:rsidRPr="009E7750" w:rsidRDefault="00542E8C" w:rsidP="00B64C99">
      <w:pPr>
        <w:pStyle w:val="ListParagraph"/>
        <w:numPr>
          <w:ilvl w:val="0"/>
          <w:numId w:val="11"/>
        </w:numPr>
        <w:ind w:left="1152" w:hanging="432"/>
        <w:contextualSpacing w:val="0"/>
        <w:jc w:val="both"/>
        <w:rPr>
          <w:rFonts w:ascii="Arial" w:hAnsi="Arial" w:cs="Arial"/>
        </w:rPr>
      </w:pPr>
      <w:r w:rsidRPr="009E7750">
        <w:rPr>
          <w:rFonts w:ascii="Arial" w:hAnsi="Arial" w:cs="Arial"/>
        </w:rPr>
        <w:t>Deliver materials to project site in manufacturer’s unopened containers with labels intact.</w:t>
      </w:r>
    </w:p>
    <w:p w14:paraId="32183928" w14:textId="77777777" w:rsidR="00542E8C" w:rsidRPr="009E7750" w:rsidRDefault="00542E8C" w:rsidP="009E7750">
      <w:pPr>
        <w:pStyle w:val="ListParagraph"/>
        <w:ind w:left="1080"/>
        <w:contextualSpacing w:val="0"/>
        <w:jc w:val="both"/>
        <w:rPr>
          <w:rFonts w:ascii="Arial" w:hAnsi="Arial" w:cs="Arial"/>
        </w:rPr>
      </w:pPr>
      <w:r w:rsidRPr="009E7750">
        <w:rPr>
          <w:rFonts w:ascii="Arial" w:hAnsi="Arial" w:cs="Arial"/>
        </w:rPr>
        <w:tab/>
      </w:r>
    </w:p>
    <w:p w14:paraId="32183929" w14:textId="77777777" w:rsidR="00542E8C" w:rsidRPr="009E7750" w:rsidRDefault="00542E8C" w:rsidP="00B64C99">
      <w:pPr>
        <w:pStyle w:val="ListParagraph"/>
        <w:numPr>
          <w:ilvl w:val="0"/>
          <w:numId w:val="11"/>
        </w:numPr>
        <w:ind w:left="1152" w:hanging="432"/>
        <w:contextualSpacing w:val="0"/>
        <w:jc w:val="both"/>
        <w:rPr>
          <w:rFonts w:ascii="Arial" w:hAnsi="Arial" w:cs="Arial"/>
        </w:rPr>
      </w:pPr>
      <w:r w:rsidRPr="009E7750">
        <w:rPr>
          <w:rFonts w:ascii="Arial" w:hAnsi="Arial" w:cs="Arial"/>
        </w:rPr>
        <w:t>Materials shall be stored on site under dry conditions and protected from contamination.</w:t>
      </w:r>
    </w:p>
    <w:p w14:paraId="3218392A" w14:textId="77777777" w:rsidR="00542E8C" w:rsidRDefault="00542E8C">
      <w:pPr>
        <w:rPr>
          <w:rFonts w:ascii="Arial" w:hAnsi="Arial" w:cs="Arial"/>
          <w:snapToGrid w:val="0"/>
        </w:rPr>
      </w:pPr>
    </w:p>
    <w:p w14:paraId="3218392B" w14:textId="77777777" w:rsidR="00542E8C" w:rsidRPr="00634764" w:rsidRDefault="00542E8C" w:rsidP="00634764">
      <w:pPr>
        <w:numPr>
          <w:ilvl w:val="1"/>
          <w:numId w:val="1"/>
        </w:numPr>
        <w:tabs>
          <w:tab w:val="num" w:pos="720"/>
        </w:tabs>
        <w:ind w:left="720" w:hanging="720"/>
        <w:rPr>
          <w:rFonts w:ascii="Arial" w:hAnsi="Arial" w:cs="Arial"/>
          <w:b/>
        </w:rPr>
      </w:pPr>
      <w:r w:rsidRPr="00634764">
        <w:rPr>
          <w:rFonts w:ascii="Arial" w:hAnsi="Arial" w:cs="Arial"/>
          <w:b/>
        </w:rPr>
        <w:t>PROJECT</w:t>
      </w:r>
      <w:r w:rsidR="00634764">
        <w:rPr>
          <w:rFonts w:ascii="Arial" w:hAnsi="Arial" w:cs="Arial"/>
          <w:b/>
        </w:rPr>
        <w:t xml:space="preserve"> </w:t>
      </w:r>
      <w:r w:rsidRPr="00634764">
        <w:rPr>
          <w:rFonts w:ascii="Arial" w:hAnsi="Arial" w:cs="Arial"/>
          <w:b/>
        </w:rPr>
        <w:t>/</w:t>
      </w:r>
      <w:r w:rsidR="00634764">
        <w:rPr>
          <w:rFonts w:ascii="Arial" w:hAnsi="Arial" w:cs="Arial"/>
          <w:b/>
        </w:rPr>
        <w:t xml:space="preserve"> </w:t>
      </w:r>
      <w:r w:rsidRPr="00634764">
        <w:rPr>
          <w:rFonts w:ascii="Arial" w:hAnsi="Arial" w:cs="Arial"/>
          <w:b/>
        </w:rPr>
        <w:t>ENVIRONMENTAL CONDITIONS</w:t>
      </w:r>
    </w:p>
    <w:p w14:paraId="3218392C" w14:textId="77777777" w:rsidR="00542E8C" w:rsidRDefault="00542E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3218392D" w14:textId="1C40DF89" w:rsidR="00542E8C" w:rsidRPr="00A2458A" w:rsidRDefault="00542E8C" w:rsidP="00B64C99">
      <w:pPr>
        <w:pStyle w:val="ListParagraph"/>
        <w:numPr>
          <w:ilvl w:val="0"/>
          <w:numId w:val="9"/>
        </w:numPr>
        <w:ind w:left="1152" w:hanging="432"/>
        <w:contextualSpacing w:val="0"/>
        <w:jc w:val="both"/>
        <w:rPr>
          <w:rFonts w:ascii="Arial" w:hAnsi="Arial" w:cs="Arial"/>
        </w:rPr>
      </w:pPr>
      <w:r w:rsidRPr="00A2458A">
        <w:rPr>
          <w:rFonts w:ascii="Arial" w:hAnsi="Arial" w:cs="Arial"/>
        </w:rPr>
        <w:t>Limitations for Epoxies:  Do not apply when air and substrate temperatures</w:t>
      </w:r>
      <w:r w:rsidR="00CC3E0E">
        <w:rPr>
          <w:rFonts w:ascii="Arial" w:hAnsi="Arial" w:cs="Arial"/>
        </w:rPr>
        <w:t xml:space="preserve"> </w:t>
      </w:r>
      <w:r w:rsidRPr="00A2458A">
        <w:rPr>
          <w:rFonts w:ascii="Arial" w:hAnsi="Arial" w:cs="Arial"/>
        </w:rPr>
        <w:t>are outside limits permitted by manufacturer.  During hot weather, cool epoxy components before</w:t>
      </w:r>
      <w:r w:rsidR="00CC3E0E">
        <w:rPr>
          <w:rFonts w:ascii="Arial" w:hAnsi="Arial" w:cs="Arial"/>
        </w:rPr>
        <w:t xml:space="preserve"> </w:t>
      </w:r>
      <w:r w:rsidRPr="00A2458A">
        <w:rPr>
          <w:rFonts w:ascii="Arial" w:hAnsi="Arial" w:cs="Arial"/>
        </w:rPr>
        <w:t>mixing. Do not apply to wet substrates unless approved by manufacturer.</w:t>
      </w:r>
      <w:r w:rsidR="00CE7C12">
        <w:rPr>
          <w:rFonts w:ascii="Arial" w:hAnsi="Arial" w:cs="Arial"/>
        </w:rPr>
        <w:t xml:space="preserve">  Refer to ASTM C881 and ASTM C882.</w:t>
      </w:r>
    </w:p>
    <w:p w14:paraId="3218392E" w14:textId="598B27E9" w:rsidR="00542E8C" w:rsidRPr="00A2458A" w:rsidRDefault="00542E8C" w:rsidP="00B64C99">
      <w:pPr>
        <w:pStyle w:val="ARCATParagraph"/>
        <w:numPr>
          <w:ilvl w:val="0"/>
          <w:numId w:val="10"/>
        </w:numPr>
        <w:ind w:left="1570" w:hanging="432"/>
        <w:jc w:val="both"/>
        <w:rPr>
          <w:sz w:val="20"/>
        </w:rPr>
      </w:pPr>
      <w:r w:rsidRPr="00A2458A">
        <w:rPr>
          <w:sz w:val="20"/>
        </w:rPr>
        <w:t>Use Class A epoxies when substrate temperatures are below or are expected to go below</w:t>
      </w:r>
      <w:r w:rsidR="00A2458A">
        <w:rPr>
          <w:sz w:val="20"/>
        </w:rPr>
        <w:t xml:space="preserve"> </w:t>
      </w:r>
      <w:r w:rsidR="00A2458A" w:rsidRPr="00A2458A">
        <w:rPr>
          <w:sz w:val="20"/>
        </w:rPr>
        <w:t>5</w:t>
      </w:r>
      <w:r w:rsidR="00CC3E0E">
        <w:rPr>
          <w:sz w:val="20"/>
        </w:rPr>
        <w:t xml:space="preserve"> degrees </w:t>
      </w:r>
      <w:r w:rsidR="00A2458A" w:rsidRPr="00A2458A">
        <w:rPr>
          <w:sz w:val="20"/>
        </w:rPr>
        <w:t xml:space="preserve">C </w:t>
      </w:r>
      <w:r w:rsidRPr="00A2458A">
        <w:rPr>
          <w:sz w:val="20"/>
        </w:rPr>
        <w:t>(</w:t>
      </w:r>
      <w:r w:rsidR="004259C4">
        <w:rPr>
          <w:sz w:val="20"/>
        </w:rPr>
        <w:t xml:space="preserve">41 </w:t>
      </w:r>
      <w:r w:rsidR="00CC3E0E">
        <w:rPr>
          <w:sz w:val="20"/>
        </w:rPr>
        <w:t xml:space="preserve">degrees </w:t>
      </w:r>
      <w:r w:rsidR="00A2458A" w:rsidRPr="00A2458A">
        <w:rPr>
          <w:sz w:val="20"/>
        </w:rPr>
        <w:t>F</w:t>
      </w:r>
      <w:r w:rsidRPr="00A2458A">
        <w:rPr>
          <w:sz w:val="20"/>
        </w:rPr>
        <w:t>) within 8 hours.</w:t>
      </w:r>
    </w:p>
    <w:p w14:paraId="3218392F" w14:textId="77777777" w:rsidR="00542E8C" w:rsidRPr="00A2458A" w:rsidRDefault="00542E8C" w:rsidP="00B64C99">
      <w:pPr>
        <w:pStyle w:val="ARCATParagraph"/>
        <w:numPr>
          <w:ilvl w:val="0"/>
          <w:numId w:val="10"/>
        </w:numPr>
        <w:ind w:left="1570" w:hanging="432"/>
        <w:jc w:val="both"/>
        <w:rPr>
          <w:sz w:val="20"/>
        </w:rPr>
      </w:pPr>
      <w:r w:rsidRPr="00A2458A">
        <w:rPr>
          <w:sz w:val="20"/>
        </w:rPr>
        <w:t>Use Class A or B epoxies when substrate temperatures are below or are expected to go below</w:t>
      </w:r>
      <w:r w:rsidR="00A67BA2">
        <w:rPr>
          <w:sz w:val="20"/>
        </w:rPr>
        <w:t xml:space="preserve"> </w:t>
      </w:r>
      <w:r w:rsidR="00F74805" w:rsidRPr="00A2458A">
        <w:rPr>
          <w:sz w:val="20"/>
        </w:rPr>
        <w:t>16</w:t>
      </w:r>
      <w:r w:rsidR="00CC3E0E">
        <w:rPr>
          <w:sz w:val="20"/>
        </w:rPr>
        <w:t xml:space="preserve"> degrees </w:t>
      </w:r>
      <w:r w:rsidR="00F74805" w:rsidRPr="00A2458A">
        <w:rPr>
          <w:sz w:val="20"/>
        </w:rPr>
        <w:t>C (60</w:t>
      </w:r>
      <w:r w:rsidR="00CC3E0E">
        <w:rPr>
          <w:sz w:val="20"/>
        </w:rPr>
        <w:t xml:space="preserve"> degrees </w:t>
      </w:r>
      <w:r w:rsidR="00F74805" w:rsidRPr="00A2458A">
        <w:rPr>
          <w:sz w:val="20"/>
        </w:rPr>
        <w:t>F)</w:t>
      </w:r>
      <w:r w:rsidR="00F74805">
        <w:rPr>
          <w:sz w:val="20"/>
        </w:rPr>
        <w:t xml:space="preserve"> </w:t>
      </w:r>
      <w:r w:rsidRPr="00A2458A">
        <w:rPr>
          <w:sz w:val="20"/>
        </w:rPr>
        <w:t>within 8 hours.</w:t>
      </w:r>
    </w:p>
    <w:p w14:paraId="32183930" w14:textId="77777777" w:rsidR="00542E8C" w:rsidRPr="00A2458A" w:rsidRDefault="00542E8C" w:rsidP="00B64C99">
      <w:pPr>
        <w:pStyle w:val="ARCATParagraph"/>
        <w:numPr>
          <w:ilvl w:val="0"/>
          <w:numId w:val="10"/>
        </w:numPr>
        <w:ind w:left="1570" w:hanging="432"/>
        <w:jc w:val="both"/>
        <w:rPr>
          <w:sz w:val="20"/>
        </w:rPr>
      </w:pPr>
      <w:r w:rsidRPr="00A2458A">
        <w:rPr>
          <w:sz w:val="20"/>
        </w:rPr>
        <w:t xml:space="preserve">Use Class C epoxies when substrate temperatures are above </w:t>
      </w:r>
      <w:r w:rsidR="00A2458A" w:rsidRPr="00A2458A">
        <w:rPr>
          <w:sz w:val="20"/>
        </w:rPr>
        <w:t>16</w:t>
      </w:r>
      <w:r w:rsidR="00CC3E0E">
        <w:rPr>
          <w:sz w:val="20"/>
        </w:rPr>
        <w:t xml:space="preserve"> degrees </w:t>
      </w:r>
      <w:r w:rsidR="00A2458A" w:rsidRPr="00A2458A">
        <w:rPr>
          <w:sz w:val="20"/>
        </w:rPr>
        <w:t>C (60</w:t>
      </w:r>
      <w:r w:rsidR="00CC3E0E">
        <w:rPr>
          <w:sz w:val="20"/>
        </w:rPr>
        <w:t xml:space="preserve"> degrees </w:t>
      </w:r>
      <w:r w:rsidR="00A2458A" w:rsidRPr="00A2458A">
        <w:rPr>
          <w:sz w:val="20"/>
        </w:rPr>
        <w:t>F)</w:t>
      </w:r>
      <w:r w:rsidRPr="00A2458A">
        <w:rPr>
          <w:sz w:val="20"/>
        </w:rPr>
        <w:t xml:space="preserve">. </w:t>
      </w:r>
    </w:p>
    <w:p w14:paraId="32183931" w14:textId="77777777" w:rsidR="00542E8C" w:rsidRDefault="00542E8C">
      <w:pPr>
        <w:rPr>
          <w:rFonts w:ascii="Arial" w:hAnsi="Arial" w:cs="Arial"/>
        </w:rPr>
      </w:pPr>
    </w:p>
    <w:p w14:paraId="32183932" w14:textId="4A8700DE" w:rsidR="00542E8C" w:rsidRPr="00A2458A" w:rsidRDefault="00542E8C" w:rsidP="00B64C99">
      <w:pPr>
        <w:pStyle w:val="ListParagraph"/>
        <w:numPr>
          <w:ilvl w:val="0"/>
          <w:numId w:val="9"/>
        </w:numPr>
        <w:ind w:left="1152" w:hanging="432"/>
        <w:contextualSpacing w:val="0"/>
        <w:jc w:val="both"/>
        <w:rPr>
          <w:rFonts w:ascii="Arial" w:hAnsi="Arial" w:cs="Arial"/>
        </w:rPr>
      </w:pPr>
      <w:r w:rsidRPr="00A2458A">
        <w:rPr>
          <w:rFonts w:ascii="Arial" w:hAnsi="Arial" w:cs="Arial"/>
        </w:rPr>
        <w:t xml:space="preserve">Limitations for Cementitious Materials:  Do not apply unless air </w:t>
      </w:r>
      <w:r w:rsidR="00A2458A" w:rsidRPr="00A2458A">
        <w:rPr>
          <w:rFonts w:ascii="Arial" w:hAnsi="Arial" w:cs="Arial"/>
        </w:rPr>
        <w:t>temperature is</w:t>
      </w:r>
      <w:r w:rsidRPr="00A2458A">
        <w:rPr>
          <w:rFonts w:ascii="Arial" w:hAnsi="Arial" w:cs="Arial"/>
        </w:rPr>
        <w:t xml:space="preserve"> </w:t>
      </w:r>
      <w:r w:rsidR="00CC3E0E">
        <w:rPr>
          <w:rFonts w:ascii="Arial" w:hAnsi="Arial" w:cs="Arial"/>
        </w:rPr>
        <w:t>between 10 and 35 degrees C</w:t>
      </w:r>
      <w:r w:rsidR="00A2458A" w:rsidRPr="00A2458A">
        <w:rPr>
          <w:rFonts w:ascii="Arial" w:hAnsi="Arial" w:cs="Arial"/>
        </w:rPr>
        <w:t xml:space="preserve"> (</w:t>
      </w:r>
      <w:r w:rsidR="00CC3E0E">
        <w:rPr>
          <w:rFonts w:ascii="Arial" w:hAnsi="Arial" w:cs="Arial"/>
        </w:rPr>
        <w:t>50 to 95 degrees F</w:t>
      </w:r>
      <w:r w:rsidR="00A2458A" w:rsidRPr="00A2458A">
        <w:rPr>
          <w:rFonts w:ascii="Arial" w:hAnsi="Arial" w:cs="Arial"/>
        </w:rPr>
        <w:t>)</w:t>
      </w:r>
      <w:r w:rsidR="00A2458A">
        <w:rPr>
          <w:rFonts w:ascii="Arial" w:hAnsi="Arial" w:cs="Arial"/>
        </w:rPr>
        <w:t xml:space="preserve"> </w:t>
      </w:r>
      <w:r w:rsidRPr="00A2458A">
        <w:rPr>
          <w:rFonts w:ascii="Arial" w:hAnsi="Arial" w:cs="Arial"/>
        </w:rPr>
        <w:t>and remains so for a minimum of 24 hours after completion of</w:t>
      </w:r>
      <w:r w:rsidR="00CC3E0E">
        <w:rPr>
          <w:rFonts w:ascii="Arial" w:hAnsi="Arial" w:cs="Arial"/>
        </w:rPr>
        <w:t xml:space="preserve"> </w:t>
      </w:r>
      <w:r w:rsidR="004259C4">
        <w:rPr>
          <w:rFonts w:ascii="Arial" w:hAnsi="Arial" w:cs="Arial"/>
        </w:rPr>
        <w:t>w</w:t>
      </w:r>
      <w:r w:rsidR="00CC3E0E">
        <w:rPr>
          <w:rFonts w:ascii="Arial" w:hAnsi="Arial" w:cs="Arial"/>
        </w:rPr>
        <w:t>ork.</w:t>
      </w:r>
    </w:p>
    <w:p w14:paraId="32183933" w14:textId="77777777" w:rsidR="00542E8C" w:rsidRDefault="00542E8C">
      <w:pPr>
        <w:rPr>
          <w:rFonts w:ascii="Arial" w:hAnsi="Arial" w:cs="Arial"/>
        </w:rPr>
      </w:pPr>
    </w:p>
    <w:p w14:paraId="32183934" w14:textId="77777777" w:rsidR="00542E8C" w:rsidRPr="00A2458A" w:rsidRDefault="00542E8C" w:rsidP="00B64C99">
      <w:pPr>
        <w:pStyle w:val="ListParagraph"/>
        <w:numPr>
          <w:ilvl w:val="0"/>
          <w:numId w:val="9"/>
        </w:numPr>
        <w:ind w:left="1152" w:hanging="432"/>
        <w:contextualSpacing w:val="0"/>
        <w:jc w:val="both"/>
        <w:rPr>
          <w:rFonts w:ascii="Arial" w:hAnsi="Arial" w:cs="Arial"/>
        </w:rPr>
      </w:pPr>
      <w:r w:rsidRPr="00A2458A">
        <w:rPr>
          <w:rFonts w:ascii="Arial" w:hAnsi="Arial" w:cs="Arial"/>
        </w:rPr>
        <w:t>New concrete must be cured properly for 28 days.  Job conditions shall be maintained at standards that</w:t>
      </w:r>
      <w:r w:rsidR="009E7750">
        <w:rPr>
          <w:rFonts w:ascii="Arial" w:hAnsi="Arial" w:cs="Arial"/>
        </w:rPr>
        <w:t xml:space="preserve"> </w:t>
      </w:r>
      <w:r w:rsidRPr="00A2458A">
        <w:rPr>
          <w:rFonts w:ascii="Arial" w:hAnsi="Arial" w:cs="Arial"/>
        </w:rPr>
        <w:t>allow material placement within temperature and cleanliness requirements.</w:t>
      </w:r>
    </w:p>
    <w:p w14:paraId="32183935" w14:textId="77777777" w:rsidR="00542E8C" w:rsidRPr="009E7750" w:rsidRDefault="00542E8C" w:rsidP="009E7750">
      <w:pPr>
        <w:pStyle w:val="ListParagraph"/>
        <w:ind w:left="1152"/>
        <w:contextualSpacing w:val="0"/>
        <w:jc w:val="both"/>
        <w:rPr>
          <w:rFonts w:ascii="Arial" w:hAnsi="Arial" w:cs="Arial"/>
        </w:rPr>
      </w:pPr>
    </w:p>
    <w:p w14:paraId="32183936" w14:textId="77777777" w:rsidR="00542E8C" w:rsidRPr="00A2458A" w:rsidRDefault="00542E8C" w:rsidP="00B64C99">
      <w:pPr>
        <w:pStyle w:val="ListParagraph"/>
        <w:numPr>
          <w:ilvl w:val="0"/>
          <w:numId w:val="9"/>
        </w:numPr>
        <w:ind w:left="1152" w:hanging="432"/>
        <w:contextualSpacing w:val="0"/>
        <w:jc w:val="both"/>
        <w:rPr>
          <w:rFonts w:ascii="Arial" w:hAnsi="Arial" w:cs="Arial"/>
        </w:rPr>
      </w:pPr>
      <w:r w:rsidRPr="00A2458A">
        <w:rPr>
          <w:rFonts w:ascii="Arial" w:hAnsi="Arial" w:cs="Arial"/>
        </w:rPr>
        <w:t xml:space="preserve">Unusual conditions as uncovered </w:t>
      </w:r>
      <w:proofErr w:type="gramStart"/>
      <w:r w:rsidRPr="00A2458A">
        <w:rPr>
          <w:rFonts w:ascii="Arial" w:hAnsi="Arial" w:cs="Arial"/>
        </w:rPr>
        <w:t>during the course of</w:t>
      </w:r>
      <w:proofErr w:type="gramEnd"/>
      <w:r w:rsidRPr="00A2458A">
        <w:rPr>
          <w:rFonts w:ascii="Arial" w:hAnsi="Arial" w:cs="Arial"/>
        </w:rPr>
        <w:t xml:space="preserve"> work shall be brought to the architect/engineer’s</w:t>
      </w:r>
      <w:r w:rsidR="009E7750">
        <w:rPr>
          <w:rFonts w:ascii="Arial" w:hAnsi="Arial" w:cs="Arial"/>
        </w:rPr>
        <w:t xml:space="preserve"> </w:t>
      </w:r>
      <w:r w:rsidRPr="00A2458A">
        <w:rPr>
          <w:rFonts w:ascii="Arial" w:hAnsi="Arial" w:cs="Arial"/>
        </w:rPr>
        <w:t>attention for analysis and disposition.  These conditions include but are not limited to poor quality base</w:t>
      </w:r>
      <w:r w:rsidR="009E7750">
        <w:rPr>
          <w:rFonts w:ascii="Arial" w:hAnsi="Arial" w:cs="Arial"/>
        </w:rPr>
        <w:t xml:space="preserve"> </w:t>
      </w:r>
      <w:r w:rsidRPr="00A2458A">
        <w:rPr>
          <w:rFonts w:ascii="Arial" w:hAnsi="Arial" w:cs="Arial"/>
        </w:rPr>
        <w:t>concrete, severely corroded reinforcing steel, random cracks and deep oil penetration.</w:t>
      </w:r>
    </w:p>
    <w:p w14:paraId="32183937" w14:textId="77777777" w:rsidR="00542E8C" w:rsidRDefault="00542E8C">
      <w:pPr>
        <w:rPr>
          <w:rFonts w:ascii="Arial" w:hAnsi="Arial" w:cs="Arial"/>
          <w:snapToGrid w:val="0"/>
        </w:rPr>
      </w:pPr>
    </w:p>
    <w:p w14:paraId="32183938" w14:textId="77777777" w:rsidR="00470097" w:rsidRDefault="00470097">
      <w:pPr>
        <w:rPr>
          <w:rFonts w:ascii="Arial" w:hAnsi="Arial" w:cs="Arial"/>
          <w:snapToGrid w:val="0"/>
        </w:rPr>
      </w:pPr>
    </w:p>
    <w:p w14:paraId="32183939" w14:textId="77777777" w:rsidR="00470097" w:rsidRDefault="00470097">
      <w:pPr>
        <w:rPr>
          <w:rFonts w:ascii="Arial" w:hAnsi="Arial" w:cs="Arial"/>
          <w:snapToGrid w:val="0"/>
        </w:rPr>
      </w:pPr>
    </w:p>
    <w:p w14:paraId="3218393A" w14:textId="77777777" w:rsidR="00470097" w:rsidRDefault="00470097">
      <w:pPr>
        <w:rPr>
          <w:rFonts w:ascii="Arial" w:hAnsi="Arial" w:cs="Arial"/>
          <w:snapToGrid w:val="0"/>
        </w:rPr>
      </w:pPr>
    </w:p>
    <w:p w14:paraId="3218393B" w14:textId="77777777" w:rsidR="00470097" w:rsidRDefault="00470097">
      <w:pPr>
        <w:rPr>
          <w:rFonts w:ascii="Arial" w:hAnsi="Arial" w:cs="Arial"/>
          <w:snapToGrid w:val="0"/>
        </w:rPr>
      </w:pPr>
    </w:p>
    <w:p w14:paraId="3218393C" w14:textId="77777777" w:rsidR="00470097" w:rsidRDefault="00470097">
      <w:pPr>
        <w:rPr>
          <w:rFonts w:ascii="Arial" w:hAnsi="Arial" w:cs="Arial"/>
          <w:snapToGrid w:val="0"/>
        </w:rPr>
      </w:pPr>
    </w:p>
    <w:p w14:paraId="3218393D" w14:textId="77777777" w:rsidR="00470097" w:rsidRDefault="00470097">
      <w:pPr>
        <w:rPr>
          <w:rFonts w:ascii="Arial" w:hAnsi="Arial" w:cs="Arial"/>
          <w:snapToGrid w:val="0"/>
        </w:rPr>
      </w:pPr>
    </w:p>
    <w:p w14:paraId="3218393E" w14:textId="77777777" w:rsidR="00470097" w:rsidRDefault="00470097">
      <w:pPr>
        <w:rPr>
          <w:rFonts w:ascii="Arial" w:hAnsi="Arial" w:cs="Arial"/>
          <w:snapToGrid w:val="0"/>
        </w:rPr>
      </w:pPr>
    </w:p>
    <w:p w14:paraId="3218393F" w14:textId="77777777" w:rsidR="00542E8C" w:rsidRPr="00634764" w:rsidRDefault="00542E8C" w:rsidP="00634764">
      <w:pPr>
        <w:numPr>
          <w:ilvl w:val="1"/>
          <w:numId w:val="1"/>
        </w:numPr>
        <w:tabs>
          <w:tab w:val="num" w:pos="720"/>
        </w:tabs>
        <w:ind w:left="720" w:hanging="720"/>
        <w:rPr>
          <w:rFonts w:ascii="Arial" w:hAnsi="Arial" w:cs="Arial"/>
          <w:b/>
        </w:rPr>
      </w:pPr>
      <w:r w:rsidRPr="00634764">
        <w:rPr>
          <w:rFonts w:ascii="Arial" w:hAnsi="Arial" w:cs="Arial"/>
          <w:b/>
        </w:rPr>
        <w:t>WARRANTY</w:t>
      </w:r>
    </w:p>
    <w:p w14:paraId="32183940" w14:textId="77777777" w:rsidR="00542E8C" w:rsidRDefault="00542E8C">
      <w:pPr>
        <w:rPr>
          <w:rFonts w:ascii="Arial" w:hAnsi="Arial" w:cs="Arial"/>
          <w:snapToGrid w:val="0"/>
        </w:rPr>
      </w:pPr>
    </w:p>
    <w:p w14:paraId="32183941" w14:textId="77777777" w:rsidR="00A2458A" w:rsidRDefault="00542E8C" w:rsidP="00B64C99">
      <w:pPr>
        <w:pStyle w:val="ListParagraph"/>
        <w:numPr>
          <w:ilvl w:val="0"/>
          <w:numId w:val="12"/>
        </w:numPr>
        <w:ind w:left="1152" w:hanging="432"/>
        <w:contextualSpacing w:val="0"/>
        <w:jc w:val="both"/>
        <w:rPr>
          <w:rFonts w:ascii="Arial" w:hAnsi="Arial" w:cs="Arial"/>
        </w:rPr>
      </w:pPr>
      <w:r w:rsidRPr="00A2458A">
        <w:rPr>
          <w:rFonts w:ascii="Arial" w:hAnsi="Arial" w:cs="Arial"/>
        </w:rPr>
        <w:t>Deliver to architect signed copies of the following written warranties against defective</w:t>
      </w:r>
      <w:r w:rsidR="00A2458A">
        <w:rPr>
          <w:rFonts w:ascii="Arial" w:hAnsi="Arial" w:cs="Arial"/>
        </w:rPr>
        <w:t xml:space="preserve"> </w:t>
      </w:r>
      <w:r w:rsidRPr="00A2458A">
        <w:rPr>
          <w:rFonts w:ascii="Arial" w:hAnsi="Arial" w:cs="Arial"/>
        </w:rPr>
        <w:t>materials and workmanship.</w:t>
      </w:r>
    </w:p>
    <w:p w14:paraId="32183942" w14:textId="77777777" w:rsidR="00542E8C" w:rsidRPr="009E7750" w:rsidRDefault="00542E8C" w:rsidP="00B64C99">
      <w:pPr>
        <w:pStyle w:val="ARCATParagraph"/>
        <w:numPr>
          <w:ilvl w:val="0"/>
          <w:numId w:val="13"/>
        </w:numPr>
        <w:ind w:left="1570" w:hanging="432"/>
        <w:rPr>
          <w:sz w:val="20"/>
        </w:rPr>
      </w:pPr>
      <w:r w:rsidRPr="009E7750">
        <w:rPr>
          <w:sz w:val="20"/>
        </w:rPr>
        <w:t>Manufacturer’s standard warranty covering materials.</w:t>
      </w:r>
    </w:p>
    <w:p w14:paraId="32183943" w14:textId="77777777" w:rsidR="00542E8C" w:rsidRPr="009E7750" w:rsidRDefault="00542E8C" w:rsidP="00B64C99">
      <w:pPr>
        <w:pStyle w:val="ARCATParagraph"/>
        <w:numPr>
          <w:ilvl w:val="0"/>
          <w:numId w:val="13"/>
        </w:numPr>
        <w:ind w:left="1570" w:hanging="432"/>
        <w:rPr>
          <w:sz w:val="20"/>
        </w:rPr>
      </w:pPr>
      <w:r w:rsidRPr="009E7750">
        <w:rPr>
          <w:sz w:val="20"/>
        </w:rPr>
        <w:t>Applicator’s standard warranty covering workmanship.</w:t>
      </w:r>
    </w:p>
    <w:p w14:paraId="32183944" w14:textId="77777777" w:rsidR="00542E8C" w:rsidRPr="009E7750" w:rsidRDefault="00542E8C" w:rsidP="00AF2DA9">
      <w:pPr>
        <w:pStyle w:val="ARCATPart"/>
        <w:numPr>
          <w:ilvl w:val="0"/>
          <w:numId w:val="2"/>
        </w:numPr>
        <w:tabs>
          <w:tab w:val="clear" w:pos="1800"/>
        </w:tabs>
        <w:spacing w:before="200"/>
        <w:ind w:left="0" w:firstLine="0"/>
        <w:rPr>
          <w:b/>
          <w:sz w:val="20"/>
        </w:rPr>
      </w:pPr>
      <w:r w:rsidRPr="009E7750">
        <w:rPr>
          <w:b/>
          <w:sz w:val="20"/>
        </w:rPr>
        <w:t>PRODUCTS</w:t>
      </w:r>
    </w:p>
    <w:p w14:paraId="32183945" w14:textId="77777777" w:rsidR="00542E8C" w:rsidRDefault="00542E8C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</w:p>
    <w:p w14:paraId="32183946" w14:textId="77777777" w:rsidR="00542E8C" w:rsidRPr="00781A85" w:rsidRDefault="00542E8C" w:rsidP="00B64C99">
      <w:pPr>
        <w:pStyle w:val="ListParagraph"/>
        <w:numPr>
          <w:ilvl w:val="1"/>
          <w:numId w:val="14"/>
        </w:numPr>
        <w:ind w:left="720" w:hanging="720"/>
        <w:rPr>
          <w:rFonts w:ascii="Arial" w:hAnsi="Arial" w:cs="Arial"/>
          <w:b/>
          <w:snapToGrid w:val="0"/>
        </w:rPr>
      </w:pPr>
      <w:r w:rsidRPr="00781A85">
        <w:rPr>
          <w:rFonts w:ascii="Arial" w:hAnsi="Arial" w:cs="Arial"/>
          <w:b/>
          <w:snapToGrid w:val="0"/>
        </w:rPr>
        <w:t>MANUFACTURER</w:t>
      </w:r>
    </w:p>
    <w:p w14:paraId="32183947" w14:textId="77777777" w:rsidR="00542E8C" w:rsidRDefault="00542E8C">
      <w:pPr>
        <w:rPr>
          <w:rFonts w:ascii="Arial" w:hAnsi="Arial" w:cs="Arial"/>
          <w:snapToGrid w:val="0"/>
        </w:rPr>
      </w:pPr>
    </w:p>
    <w:p w14:paraId="32183948" w14:textId="37CB7BFE" w:rsidR="00542E8C" w:rsidRDefault="00542E8C" w:rsidP="00B64C99">
      <w:pPr>
        <w:pStyle w:val="ListParagraph"/>
        <w:numPr>
          <w:ilvl w:val="0"/>
          <w:numId w:val="15"/>
        </w:numPr>
        <w:ind w:left="1152" w:hanging="432"/>
        <w:contextualSpacing w:val="0"/>
        <w:jc w:val="both"/>
        <w:rPr>
          <w:rFonts w:ascii="Arial" w:hAnsi="Arial" w:cs="Arial"/>
        </w:rPr>
      </w:pPr>
      <w:r w:rsidRPr="00DE6160">
        <w:rPr>
          <w:rFonts w:ascii="Arial" w:hAnsi="Arial" w:cs="Arial"/>
        </w:rPr>
        <w:t xml:space="preserve">The following materials as manufactured by </w:t>
      </w:r>
      <w:r w:rsidR="00B6587D">
        <w:rPr>
          <w:rFonts w:ascii="Arial" w:hAnsi="Arial" w:cs="Arial"/>
        </w:rPr>
        <w:t>MAPEI</w:t>
      </w:r>
      <w:r w:rsidR="001C0414" w:rsidRPr="00DE6160">
        <w:rPr>
          <w:rFonts w:ascii="Arial" w:hAnsi="Arial" w:cs="Arial"/>
        </w:rPr>
        <w:t xml:space="preserve"> </w:t>
      </w:r>
      <w:r w:rsidR="00CC3E0E">
        <w:rPr>
          <w:rFonts w:ascii="Arial" w:hAnsi="Arial" w:cs="Arial"/>
        </w:rPr>
        <w:t>Inc.</w:t>
      </w:r>
      <w:r w:rsidRPr="00DE6160">
        <w:rPr>
          <w:rFonts w:ascii="Arial" w:hAnsi="Arial" w:cs="Arial"/>
        </w:rPr>
        <w:t xml:space="preserve"> are considered to meet the</w:t>
      </w:r>
      <w:r w:rsidR="00DE6160">
        <w:rPr>
          <w:rFonts w:ascii="Arial" w:hAnsi="Arial" w:cs="Arial"/>
        </w:rPr>
        <w:t xml:space="preserve"> </w:t>
      </w:r>
      <w:r w:rsidRPr="00DE6160">
        <w:rPr>
          <w:rFonts w:ascii="Arial" w:hAnsi="Arial" w:cs="Arial"/>
        </w:rPr>
        <w:t>requirements of this specification and shall be used as the basis for the se</w:t>
      </w:r>
      <w:r w:rsidR="00CC3E0E">
        <w:rPr>
          <w:rFonts w:ascii="Arial" w:hAnsi="Arial" w:cs="Arial"/>
        </w:rPr>
        <w:t xml:space="preserve">lection of materials for each </w:t>
      </w:r>
      <w:r w:rsidRPr="00DE6160">
        <w:rPr>
          <w:rFonts w:ascii="Arial" w:hAnsi="Arial" w:cs="Arial"/>
        </w:rPr>
        <w:t>repair type.</w:t>
      </w:r>
    </w:p>
    <w:p w14:paraId="14609897" w14:textId="77777777" w:rsidR="005F7C7A" w:rsidRDefault="005F7C7A" w:rsidP="005F7C7A">
      <w:pPr>
        <w:pStyle w:val="ListParagraph"/>
        <w:ind w:left="1152"/>
        <w:contextualSpacing w:val="0"/>
        <w:jc w:val="both"/>
        <w:rPr>
          <w:rFonts w:ascii="Arial" w:hAnsi="Arial" w:cs="Arial"/>
        </w:rPr>
      </w:pPr>
    </w:p>
    <w:p w14:paraId="306AC669" w14:textId="77777777" w:rsidR="005F7C7A" w:rsidRPr="005F7C7A" w:rsidRDefault="005F7C7A" w:rsidP="005F7C7A">
      <w:pPr>
        <w:pStyle w:val="ListParagraph"/>
        <w:numPr>
          <w:ilvl w:val="0"/>
          <w:numId w:val="15"/>
        </w:numPr>
        <w:ind w:left="1152" w:hanging="432"/>
        <w:contextualSpacing w:val="0"/>
        <w:jc w:val="both"/>
        <w:rPr>
          <w:rFonts w:ascii="Arial" w:eastAsia="Arial" w:hAnsi="Arial" w:cs="Arial"/>
          <w:lang w:val="en-CA"/>
        </w:rPr>
      </w:pPr>
      <w:r w:rsidRPr="005F7C7A">
        <w:rPr>
          <w:rFonts w:ascii="Arial" w:eastAsia="Arial" w:hAnsi="Arial" w:cs="Arial"/>
          <w:lang w:val="en-CA"/>
        </w:rPr>
        <w:t xml:space="preserve">MAPEI Inc., 2900 Francis-Hughes, Laval, QC, Canada, H7L 3J5. Toll Free Tel: </w:t>
      </w:r>
      <w:r w:rsidRPr="005F7C7A">
        <w:rPr>
          <w:rFonts w:ascii="Arial" w:hAnsi="Arial" w:cs="Arial"/>
        </w:rPr>
        <w:t xml:space="preserve">800-361-9309; </w:t>
      </w:r>
      <w:r w:rsidRPr="005F7C7A">
        <w:rPr>
          <w:rFonts w:ascii="Arial" w:eastAsia="Arial" w:hAnsi="Arial" w:cs="Arial"/>
          <w:lang w:val="en-CA"/>
        </w:rPr>
        <w:t xml:space="preserve">Tel: 905-799-6884; Fax: 905-799-9870; Email: </w:t>
      </w:r>
      <w:hyperlink r:id="rId11" w:history="1">
        <w:r w:rsidRPr="005F7C7A">
          <w:rPr>
            <w:rFonts w:ascii="Arial" w:eastAsia="Arial" w:hAnsi="Arial" w:cs="Arial"/>
            <w:lang w:val="en-CA"/>
          </w:rPr>
          <w:t>TServicesCA@mapei.com</w:t>
        </w:r>
      </w:hyperlink>
      <w:r w:rsidRPr="005F7C7A">
        <w:rPr>
          <w:rFonts w:ascii="Arial" w:eastAsia="Arial" w:hAnsi="Arial" w:cs="Arial"/>
          <w:lang w:val="en-CA"/>
        </w:rPr>
        <w:t xml:space="preserve">; Web: </w:t>
      </w:r>
      <w:hyperlink r:id="rId12" w:history="1">
        <w:r w:rsidRPr="005F7C7A">
          <w:rPr>
            <w:rFonts w:ascii="Arial" w:eastAsia="Arial" w:hAnsi="Arial" w:cs="Arial"/>
            <w:lang w:val="en-CA"/>
          </w:rPr>
          <w:t>www.mapei.ca</w:t>
        </w:r>
      </w:hyperlink>
      <w:r w:rsidRPr="005F7C7A">
        <w:rPr>
          <w:rFonts w:ascii="Arial" w:eastAsia="Arial" w:hAnsi="Arial" w:cs="Arial"/>
          <w:lang w:val="en-CA"/>
        </w:rPr>
        <w:t xml:space="preserve">. </w:t>
      </w:r>
    </w:p>
    <w:p w14:paraId="0B4A754D" w14:textId="77777777" w:rsidR="005F7C7A" w:rsidRPr="005F7C7A" w:rsidRDefault="005F7C7A" w:rsidP="005F7C7A">
      <w:pPr>
        <w:pStyle w:val="ListParagraph"/>
        <w:ind w:left="1152"/>
        <w:contextualSpacing w:val="0"/>
        <w:jc w:val="both"/>
        <w:rPr>
          <w:rFonts w:ascii="Arial" w:eastAsia="Arial" w:hAnsi="Arial" w:cs="Arial"/>
          <w:lang w:val="en-CA"/>
        </w:rPr>
      </w:pPr>
    </w:p>
    <w:p w14:paraId="4282C591" w14:textId="77777777" w:rsidR="005F7C7A" w:rsidRPr="00342E71" w:rsidRDefault="005F7C7A" w:rsidP="005F7C7A">
      <w:pPr>
        <w:pStyle w:val="ListParagraph"/>
        <w:numPr>
          <w:ilvl w:val="0"/>
          <w:numId w:val="15"/>
        </w:numPr>
        <w:ind w:left="1152" w:hanging="432"/>
        <w:contextualSpacing w:val="0"/>
        <w:jc w:val="both"/>
        <w:rPr>
          <w:rFonts w:ascii="Arial" w:eastAsia="Arial" w:hAnsi="Arial" w:cs="Arial"/>
        </w:rPr>
      </w:pPr>
      <w:r w:rsidRPr="005F7C7A">
        <w:rPr>
          <w:rFonts w:ascii="Arial" w:eastAsia="Arial" w:hAnsi="Arial" w:cs="Arial"/>
          <w:lang w:val="en-CA"/>
        </w:rPr>
        <w:t>MAPEI Corporation, 1144 E. Newport Center Rd., Deerfield Beach, FL 33442, USA.</w:t>
      </w:r>
      <w:r w:rsidRPr="005F7C7A">
        <w:rPr>
          <w:rFonts w:ascii="Arial" w:eastAsia="Arial" w:hAnsi="Arial" w:cs="Arial"/>
        </w:rPr>
        <w:t xml:space="preserve"> </w:t>
      </w:r>
      <w:r w:rsidRPr="005F7C7A">
        <w:rPr>
          <w:rFonts w:ascii="Arial" w:eastAsia="Arial" w:hAnsi="Arial" w:cs="Arial"/>
          <w:lang w:val="en-CA"/>
        </w:rPr>
        <w:t>Toll Free Tel: 800-42-MAPEI; Tel: 954-246-8888; Fax: 954-246-8801; Email: mapeitechsvcs@mapei.com; Web: www.mapei.us</w:t>
      </w:r>
      <w:r w:rsidRPr="00342E71">
        <w:rPr>
          <w:rFonts w:ascii="Arial" w:eastAsia="Arial" w:hAnsi="Arial" w:cs="Arial"/>
          <w:lang w:val="en-CA"/>
        </w:rPr>
        <w:t>.</w:t>
      </w:r>
    </w:p>
    <w:p w14:paraId="32183949" w14:textId="77777777" w:rsidR="00542E8C" w:rsidRPr="00DE6160" w:rsidRDefault="00542E8C" w:rsidP="00DE6160">
      <w:pPr>
        <w:jc w:val="both"/>
        <w:rPr>
          <w:rFonts w:ascii="Arial" w:hAnsi="Arial" w:cs="Arial"/>
        </w:rPr>
      </w:pPr>
    </w:p>
    <w:p w14:paraId="3218394A" w14:textId="77777777" w:rsidR="00542E8C" w:rsidRPr="00DE6160" w:rsidRDefault="00542E8C" w:rsidP="00B64C99">
      <w:pPr>
        <w:pStyle w:val="ListParagraph"/>
        <w:numPr>
          <w:ilvl w:val="0"/>
          <w:numId w:val="15"/>
        </w:numPr>
        <w:ind w:left="1152" w:hanging="432"/>
        <w:contextualSpacing w:val="0"/>
        <w:jc w:val="both"/>
        <w:rPr>
          <w:rFonts w:ascii="Arial" w:hAnsi="Arial" w:cs="Arial"/>
        </w:rPr>
      </w:pPr>
      <w:r w:rsidRPr="00DE6160">
        <w:rPr>
          <w:rFonts w:ascii="Arial" w:hAnsi="Arial" w:cs="Arial"/>
        </w:rPr>
        <w:t>No submittals for substitutions will be accepted after the bid date.  All submittals for</w:t>
      </w:r>
      <w:r w:rsidR="00DE6160" w:rsidRPr="00DE6160">
        <w:rPr>
          <w:rFonts w:ascii="Arial" w:hAnsi="Arial" w:cs="Arial"/>
        </w:rPr>
        <w:t xml:space="preserve"> </w:t>
      </w:r>
      <w:r w:rsidRPr="00DE6160">
        <w:rPr>
          <w:rFonts w:ascii="Arial" w:hAnsi="Arial" w:cs="Arial"/>
        </w:rPr>
        <w:t>substitutions must be made in writing to the engineer with supporting technical data sheets and test</w:t>
      </w:r>
      <w:r w:rsidR="00DE6160" w:rsidRPr="00DE6160">
        <w:rPr>
          <w:rFonts w:ascii="Arial" w:hAnsi="Arial" w:cs="Arial"/>
        </w:rPr>
        <w:t xml:space="preserve"> </w:t>
      </w:r>
      <w:r w:rsidRPr="00DE6160">
        <w:rPr>
          <w:rFonts w:ascii="Arial" w:hAnsi="Arial" w:cs="Arial"/>
        </w:rPr>
        <w:t>data showing complete equivalent performance.  Include list of completed projects with project names</w:t>
      </w:r>
      <w:r w:rsidR="00DE6160">
        <w:rPr>
          <w:rFonts w:ascii="Arial" w:hAnsi="Arial" w:cs="Arial"/>
        </w:rPr>
        <w:t xml:space="preserve"> </w:t>
      </w:r>
      <w:r w:rsidRPr="00DE6160">
        <w:rPr>
          <w:rFonts w:ascii="Arial" w:hAnsi="Arial" w:cs="Arial"/>
        </w:rPr>
        <w:t>and addresses, names and addresses of architects and owners, and other information specified.</w:t>
      </w:r>
    </w:p>
    <w:p w14:paraId="3218394B" w14:textId="77777777" w:rsidR="00DE6160" w:rsidRDefault="00DE6160" w:rsidP="00DE6160">
      <w:pPr>
        <w:pStyle w:val="ListParagraph"/>
        <w:ind w:left="1152"/>
        <w:contextualSpacing w:val="0"/>
        <w:jc w:val="both"/>
        <w:rPr>
          <w:rFonts w:ascii="Arial" w:hAnsi="Arial" w:cs="Arial"/>
          <w:snapToGrid w:val="0"/>
        </w:rPr>
      </w:pPr>
    </w:p>
    <w:p w14:paraId="3218394C" w14:textId="77777777" w:rsidR="00542E8C" w:rsidRPr="00781A85" w:rsidRDefault="00542E8C" w:rsidP="00B64C99">
      <w:pPr>
        <w:pStyle w:val="ListParagraph"/>
        <w:numPr>
          <w:ilvl w:val="1"/>
          <w:numId w:val="14"/>
        </w:numPr>
        <w:ind w:left="720" w:hanging="720"/>
        <w:rPr>
          <w:rFonts w:ascii="Arial" w:hAnsi="Arial" w:cs="Arial"/>
          <w:b/>
          <w:snapToGrid w:val="0"/>
        </w:rPr>
      </w:pPr>
      <w:r w:rsidRPr="00781A85">
        <w:rPr>
          <w:rFonts w:ascii="Arial" w:hAnsi="Arial" w:cs="Arial"/>
          <w:b/>
          <w:snapToGrid w:val="0"/>
        </w:rPr>
        <w:t xml:space="preserve">MATERIALS </w:t>
      </w:r>
    </w:p>
    <w:p w14:paraId="3218394D" w14:textId="77777777" w:rsidR="00542E8C" w:rsidRDefault="00542E8C">
      <w:pPr>
        <w:rPr>
          <w:rFonts w:ascii="Arial" w:hAnsi="Arial" w:cs="Arial"/>
          <w:snapToGrid w:val="0"/>
        </w:rPr>
      </w:pPr>
    </w:p>
    <w:p w14:paraId="41B8A7BA" w14:textId="77777777" w:rsidR="006877B7" w:rsidRPr="004F06BD" w:rsidRDefault="006877B7" w:rsidP="00163AC0">
      <w:pPr>
        <w:pStyle w:val="ListParagraph"/>
        <w:numPr>
          <w:ilvl w:val="0"/>
          <w:numId w:val="24"/>
        </w:numPr>
        <w:ind w:left="1152" w:hanging="576"/>
        <w:contextualSpacing w:val="0"/>
        <w:jc w:val="both"/>
        <w:rPr>
          <w:rFonts w:ascii="Arial" w:hAnsi="Arial" w:cs="Arial"/>
        </w:rPr>
      </w:pPr>
      <w:r w:rsidRPr="004F06BD">
        <w:rPr>
          <w:rFonts w:ascii="Arial" w:hAnsi="Arial" w:cs="Arial"/>
        </w:rPr>
        <w:t>Joint Filler:</w:t>
      </w:r>
    </w:p>
    <w:p w14:paraId="64075100" w14:textId="77777777" w:rsidR="006877B7" w:rsidRPr="001F2A10" w:rsidRDefault="006877B7" w:rsidP="006877B7">
      <w:pPr>
        <w:pStyle w:val="ListParagraph"/>
        <w:numPr>
          <w:ilvl w:val="0"/>
          <w:numId w:val="16"/>
        </w:numPr>
        <w:ind w:left="1440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MAPEI’s </w:t>
      </w:r>
      <w:proofErr w:type="spellStart"/>
      <w:r>
        <w:rPr>
          <w:rFonts w:ascii="Arial" w:hAnsi="Arial" w:cs="Arial"/>
        </w:rPr>
        <w:t>Planibond</w:t>
      </w:r>
      <w:proofErr w:type="spellEnd"/>
      <w:r>
        <w:rPr>
          <w:rFonts w:ascii="Arial" w:hAnsi="Arial" w:cs="Arial"/>
        </w:rPr>
        <w:t xml:space="preserve"> JF, two-component, moisture-tolerant, semi-rigid epoxy joint filler.</w:t>
      </w:r>
    </w:p>
    <w:p w14:paraId="07BB6351" w14:textId="77777777" w:rsidR="006877B7" w:rsidRPr="000F5589" w:rsidRDefault="006877B7" w:rsidP="006877B7">
      <w:pPr>
        <w:pStyle w:val="ARCATParagraph"/>
        <w:ind w:left="1570"/>
        <w:rPr>
          <w:sz w:val="20"/>
        </w:rPr>
      </w:pPr>
    </w:p>
    <w:p w14:paraId="3ADDC6A2" w14:textId="77777777" w:rsidR="006877B7" w:rsidRPr="004F06BD" w:rsidRDefault="006877B7" w:rsidP="00163AC0">
      <w:pPr>
        <w:pStyle w:val="ListParagraph"/>
        <w:numPr>
          <w:ilvl w:val="0"/>
          <w:numId w:val="24"/>
        </w:numPr>
        <w:ind w:left="1152" w:hanging="576"/>
        <w:contextualSpacing w:val="0"/>
        <w:jc w:val="both"/>
        <w:rPr>
          <w:rFonts w:ascii="Arial" w:hAnsi="Arial" w:cs="Arial"/>
        </w:rPr>
      </w:pPr>
      <w:r w:rsidRPr="004F06BD">
        <w:rPr>
          <w:rFonts w:ascii="Arial" w:hAnsi="Arial" w:cs="Arial"/>
        </w:rPr>
        <w:t>Epoxy Crack Repair:</w:t>
      </w:r>
    </w:p>
    <w:p w14:paraId="691A1522" w14:textId="77777777" w:rsidR="006877B7" w:rsidRDefault="006877B7" w:rsidP="006877B7">
      <w:pPr>
        <w:pStyle w:val="ListParagraph"/>
        <w:numPr>
          <w:ilvl w:val="0"/>
          <w:numId w:val="17"/>
        </w:numPr>
        <w:ind w:left="1440" w:hanging="288"/>
        <w:jc w:val="both"/>
        <w:rPr>
          <w:rFonts w:ascii="Arial" w:hAnsi="Arial" w:cs="Arial"/>
        </w:rPr>
      </w:pPr>
      <w:r w:rsidRPr="001F2A10">
        <w:rPr>
          <w:rFonts w:ascii="Arial" w:hAnsi="Arial" w:cs="Arial"/>
        </w:rPr>
        <w:t xml:space="preserve">MAPEI’s </w:t>
      </w:r>
      <w:proofErr w:type="spellStart"/>
      <w:r>
        <w:rPr>
          <w:rFonts w:ascii="Arial" w:hAnsi="Arial" w:cs="Arial"/>
        </w:rPr>
        <w:t>Epojet</w:t>
      </w:r>
      <w:proofErr w:type="spellEnd"/>
      <w:r w:rsidRPr="001F2A1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high-modulus, low-viscosity epoxy injection resin for crack repair.</w:t>
      </w:r>
    </w:p>
    <w:p w14:paraId="28A9A2DA" w14:textId="0ED95572" w:rsidR="006877B7" w:rsidRDefault="006877B7" w:rsidP="006877B7">
      <w:pPr>
        <w:pStyle w:val="ListParagraph"/>
        <w:numPr>
          <w:ilvl w:val="0"/>
          <w:numId w:val="17"/>
        </w:numPr>
        <w:ind w:left="1440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MAPEI’s </w:t>
      </w:r>
      <w:proofErr w:type="spellStart"/>
      <w:r>
        <w:rPr>
          <w:rFonts w:ascii="Arial" w:hAnsi="Arial" w:cs="Arial"/>
        </w:rPr>
        <w:t>Epojet</w:t>
      </w:r>
      <w:proofErr w:type="spellEnd"/>
      <w:r>
        <w:rPr>
          <w:rFonts w:ascii="Arial" w:hAnsi="Arial" w:cs="Arial"/>
        </w:rPr>
        <w:t xml:space="preserve"> LV,</w:t>
      </w:r>
      <w:r w:rsidRPr="00C4196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ultra low</w:t>
      </w:r>
      <w:proofErr w:type="spellEnd"/>
      <w:r>
        <w:rPr>
          <w:rFonts w:ascii="Arial" w:hAnsi="Arial" w:cs="Arial"/>
        </w:rPr>
        <w:t>-viscosity epoxy injection resin for crack repair.</w:t>
      </w:r>
    </w:p>
    <w:p w14:paraId="42AFBE7F" w14:textId="77777777" w:rsidR="006877B7" w:rsidRDefault="006877B7" w:rsidP="006877B7">
      <w:pPr>
        <w:pStyle w:val="ListParagraph"/>
        <w:ind w:left="1440"/>
        <w:jc w:val="both"/>
        <w:rPr>
          <w:rFonts w:ascii="Arial" w:hAnsi="Arial" w:cs="Arial"/>
        </w:rPr>
      </w:pPr>
    </w:p>
    <w:p w14:paraId="3218394E" w14:textId="3FCBE209" w:rsidR="004F06BD" w:rsidRDefault="005B5DEE" w:rsidP="00163AC0">
      <w:pPr>
        <w:pStyle w:val="ListParagraph"/>
        <w:numPr>
          <w:ilvl w:val="0"/>
          <w:numId w:val="24"/>
        </w:numPr>
        <w:ind w:left="1152" w:hanging="57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Epoxy </w:t>
      </w:r>
      <w:r w:rsidR="004F06BD">
        <w:rPr>
          <w:rFonts w:ascii="Arial" w:hAnsi="Arial" w:cs="Arial"/>
        </w:rPr>
        <w:t>Primer:</w:t>
      </w:r>
    </w:p>
    <w:p w14:paraId="3218394F" w14:textId="76B6CED1" w:rsidR="00542E8C" w:rsidRPr="00C87722" w:rsidRDefault="00C87722" w:rsidP="00163AC0">
      <w:pPr>
        <w:pStyle w:val="ListParagraph"/>
        <w:numPr>
          <w:ilvl w:val="0"/>
          <w:numId w:val="25"/>
        </w:numPr>
        <w:ind w:left="1440" w:hanging="288"/>
        <w:contextualSpacing w:val="0"/>
        <w:jc w:val="both"/>
        <w:rPr>
          <w:rFonts w:ascii="Arial" w:hAnsi="Arial" w:cs="Arial"/>
        </w:rPr>
      </w:pPr>
      <w:r w:rsidRPr="00C87722">
        <w:rPr>
          <w:rFonts w:ascii="Arial" w:eastAsia="Arial" w:hAnsi="Arial" w:cs="Arial"/>
          <w:lang w:val="en-CA"/>
        </w:rPr>
        <w:t>MAPEI’s Primer SN, two-component, pre-filled epoxy primer specifically designed to enhance adhesion of multi-layer flooring systems</w:t>
      </w:r>
      <w:r w:rsidR="00D75D5B" w:rsidRPr="00C87722">
        <w:rPr>
          <w:rFonts w:ascii="Arial" w:hAnsi="Arial" w:cs="Arial"/>
        </w:rPr>
        <w:t>.</w:t>
      </w:r>
    </w:p>
    <w:p w14:paraId="32183957" w14:textId="223BD4D1" w:rsidR="004F06BD" w:rsidRDefault="001F2A10" w:rsidP="006877B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2183958" w14:textId="77777777" w:rsidR="004F06BD" w:rsidRPr="004F06BD" w:rsidRDefault="004F06BD" w:rsidP="00163AC0">
      <w:pPr>
        <w:pStyle w:val="ListParagraph"/>
        <w:numPr>
          <w:ilvl w:val="0"/>
          <w:numId w:val="24"/>
        </w:numPr>
        <w:ind w:left="1152" w:hanging="57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Self-Leveling Topping</w:t>
      </w:r>
      <w:r w:rsidRPr="004F06BD">
        <w:rPr>
          <w:rFonts w:ascii="Arial" w:hAnsi="Arial" w:cs="Arial"/>
        </w:rPr>
        <w:t>:</w:t>
      </w:r>
    </w:p>
    <w:p w14:paraId="32183959" w14:textId="77777777" w:rsidR="00D723DC" w:rsidRDefault="004F06BD" w:rsidP="00163AC0">
      <w:pPr>
        <w:pStyle w:val="ListParagraph"/>
        <w:numPr>
          <w:ilvl w:val="0"/>
          <w:numId w:val="26"/>
        </w:numPr>
        <w:ind w:left="1440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MAPEI’s </w:t>
      </w:r>
      <w:proofErr w:type="spellStart"/>
      <w:r>
        <w:rPr>
          <w:rFonts w:ascii="Arial" w:hAnsi="Arial" w:cs="Arial"/>
        </w:rPr>
        <w:t>Ultratop</w:t>
      </w:r>
      <w:proofErr w:type="spellEnd"/>
      <w:r w:rsidR="00667998">
        <w:rPr>
          <w:rFonts w:ascii="Arial" w:hAnsi="Arial" w:cs="Arial"/>
        </w:rPr>
        <w:t xml:space="preserve"> PC</w:t>
      </w:r>
      <w:r>
        <w:rPr>
          <w:rFonts w:ascii="Arial" w:hAnsi="Arial" w:cs="Arial"/>
        </w:rPr>
        <w:t xml:space="preserve">, </w:t>
      </w:r>
      <w:r w:rsidR="00667998">
        <w:rPr>
          <w:rFonts w:ascii="Arial" w:hAnsi="Arial" w:cs="Arial"/>
        </w:rPr>
        <w:t>high-flow, quick-setting, self-leveling topping optimized for polishing</w:t>
      </w:r>
      <w:r>
        <w:rPr>
          <w:rFonts w:ascii="Arial" w:hAnsi="Arial" w:cs="Arial"/>
        </w:rPr>
        <w:t>.</w:t>
      </w:r>
      <w:r w:rsidRPr="001F2A10">
        <w:rPr>
          <w:rFonts w:ascii="Arial" w:hAnsi="Arial" w:cs="Arial"/>
        </w:rPr>
        <w:t xml:space="preserve"> </w:t>
      </w:r>
    </w:p>
    <w:p w14:paraId="3218395A" w14:textId="77777777" w:rsidR="004F06BD" w:rsidRDefault="004F06BD" w:rsidP="00D723DC">
      <w:pPr>
        <w:pStyle w:val="ListParagraph"/>
        <w:ind w:left="1440"/>
        <w:jc w:val="both"/>
        <w:rPr>
          <w:rFonts w:ascii="Arial" w:hAnsi="Arial" w:cs="Arial"/>
        </w:rPr>
      </w:pPr>
      <w:r w:rsidRPr="001F2A10">
        <w:rPr>
          <w:rFonts w:ascii="Arial" w:hAnsi="Arial" w:cs="Arial"/>
        </w:rPr>
        <w:t xml:space="preserve"> </w:t>
      </w:r>
    </w:p>
    <w:p w14:paraId="3218395B" w14:textId="77777777" w:rsidR="00D723DC" w:rsidRPr="004F06BD" w:rsidRDefault="00D723DC" w:rsidP="00163AC0">
      <w:pPr>
        <w:pStyle w:val="ListParagraph"/>
        <w:numPr>
          <w:ilvl w:val="0"/>
          <w:numId w:val="24"/>
        </w:numPr>
        <w:ind w:left="1152" w:hanging="57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Densifier</w:t>
      </w:r>
      <w:r w:rsidRPr="004F06BD">
        <w:rPr>
          <w:rFonts w:ascii="Arial" w:hAnsi="Arial" w:cs="Arial"/>
        </w:rPr>
        <w:t>:</w:t>
      </w:r>
    </w:p>
    <w:p w14:paraId="3218395C" w14:textId="77777777" w:rsidR="00D723DC" w:rsidRDefault="00D723DC" w:rsidP="00163AC0">
      <w:pPr>
        <w:pStyle w:val="ListParagraph"/>
        <w:numPr>
          <w:ilvl w:val="0"/>
          <w:numId w:val="35"/>
        </w:numPr>
        <w:ind w:left="1440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MAPEI’s </w:t>
      </w:r>
      <w:proofErr w:type="spellStart"/>
      <w:r>
        <w:rPr>
          <w:rFonts w:ascii="Arial" w:hAnsi="Arial" w:cs="Arial"/>
        </w:rPr>
        <w:t>Mapecrete</w:t>
      </w:r>
      <w:proofErr w:type="spellEnd"/>
      <w:r>
        <w:rPr>
          <w:rFonts w:ascii="Arial" w:hAnsi="Arial" w:cs="Arial"/>
        </w:rPr>
        <w:t xml:space="preserve"> Hard LI, water-based</w:t>
      </w:r>
      <w:r w:rsidRPr="004F06B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lithium silicate densifier and sealer for concrete.</w:t>
      </w:r>
    </w:p>
    <w:p w14:paraId="3218395D" w14:textId="77777777" w:rsidR="00D723DC" w:rsidRDefault="00D723DC" w:rsidP="00D723DC">
      <w:pPr>
        <w:pStyle w:val="ListParagraph"/>
        <w:ind w:left="1440"/>
        <w:jc w:val="both"/>
        <w:rPr>
          <w:rFonts w:ascii="Arial" w:hAnsi="Arial" w:cs="Arial"/>
        </w:rPr>
      </w:pPr>
    </w:p>
    <w:p w14:paraId="3218395E" w14:textId="77777777" w:rsidR="00D723DC" w:rsidRPr="00D723DC" w:rsidRDefault="002211EE" w:rsidP="00163AC0">
      <w:pPr>
        <w:pStyle w:val="ListParagraph"/>
        <w:numPr>
          <w:ilvl w:val="0"/>
          <w:numId w:val="24"/>
        </w:numPr>
        <w:ind w:left="1152" w:hanging="57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Coating</w:t>
      </w:r>
      <w:r w:rsidR="00D723DC" w:rsidRPr="00D723DC">
        <w:rPr>
          <w:rFonts w:ascii="Arial" w:hAnsi="Arial" w:cs="Arial"/>
        </w:rPr>
        <w:t>:</w:t>
      </w:r>
    </w:p>
    <w:p w14:paraId="3218395F" w14:textId="60F0D9C3" w:rsidR="00D723DC" w:rsidRPr="002211EE" w:rsidRDefault="00D723DC" w:rsidP="00163AC0">
      <w:pPr>
        <w:pStyle w:val="ListParagraph"/>
        <w:numPr>
          <w:ilvl w:val="0"/>
          <w:numId w:val="36"/>
        </w:numPr>
        <w:ind w:left="1440" w:hanging="288"/>
        <w:jc w:val="both"/>
        <w:rPr>
          <w:rFonts w:ascii="Arial" w:hAnsi="Arial" w:cs="Arial"/>
        </w:rPr>
      </w:pPr>
      <w:r w:rsidRPr="002211EE">
        <w:rPr>
          <w:rFonts w:ascii="Arial" w:hAnsi="Arial" w:cs="Arial"/>
        </w:rPr>
        <w:t xml:space="preserve">MAPEI’s </w:t>
      </w:r>
      <w:proofErr w:type="spellStart"/>
      <w:r w:rsidRPr="002211EE">
        <w:rPr>
          <w:rFonts w:ascii="Arial" w:hAnsi="Arial" w:cs="Arial"/>
        </w:rPr>
        <w:t>Mapecrete</w:t>
      </w:r>
      <w:proofErr w:type="spellEnd"/>
      <w:r w:rsidRPr="002211EE">
        <w:rPr>
          <w:rFonts w:ascii="Arial" w:hAnsi="Arial" w:cs="Arial"/>
        </w:rPr>
        <w:t xml:space="preserve"> </w:t>
      </w:r>
      <w:r w:rsidR="002211EE" w:rsidRPr="002211EE">
        <w:rPr>
          <w:rFonts w:ascii="Arial" w:hAnsi="Arial" w:cs="Arial"/>
        </w:rPr>
        <w:t>Protector FF</w:t>
      </w:r>
      <w:r w:rsidRPr="002211EE">
        <w:rPr>
          <w:rFonts w:ascii="Arial" w:hAnsi="Arial" w:cs="Arial"/>
        </w:rPr>
        <w:t xml:space="preserve">, </w:t>
      </w:r>
      <w:r w:rsidR="002211EE" w:rsidRPr="002211EE">
        <w:rPr>
          <w:rFonts w:ascii="Arial" w:hAnsi="Arial" w:cs="Arial"/>
        </w:rPr>
        <w:t>film-forming, high-gloss protective coating designed to increase the stain</w:t>
      </w:r>
      <w:r w:rsidR="002211EE">
        <w:rPr>
          <w:rFonts w:ascii="Arial" w:hAnsi="Arial" w:cs="Arial"/>
        </w:rPr>
        <w:t xml:space="preserve"> </w:t>
      </w:r>
      <w:r w:rsidR="002211EE" w:rsidRPr="002211EE">
        <w:rPr>
          <w:rFonts w:ascii="Arial" w:hAnsi="Arial" w:cs="Arial"/>
        </w:rPr>
        <w:t>resistance of interior concrete floors</w:t>
      </w:r>
      <w:r w:rsidRPr="002211EE">
        <w:rPr>
          <w:rFonts w:ascii="Arial" w:hAnsi="Arial" w:cs="Arial"/>
        </w:rPr>
        <w:t>.</w:t>
      </w:r>
    </w:p>
    <w:p w14:paraId="32183960" w14:textId="77777777" w:rsidR="00542E8C" w:rsidRDefault="00542E8C" w:rsidP="00AF2DA9">
      <w:pPr>
        <w:pStyle w:val="ARCATPart"/>
        <w:numPr>
          <w:ilvl w:val="0"/>
          <w:numId w:val="2"/>
        </w:numPr>
        <w:tabs>
          <w:tab w:val="clear" w:pos="1800"/>
        </w:tabs>
        <w:spacing w:before="200"/>
        <w:ind w:left="0" w:firstLine="0"/>
        <w:rPr>
          <w:snapToGrid w:val="0"/>
        </w:rPr>
      </w:pPr>
      <w:r w:rsidRPr="00F9177B">
        <w:rPr>
          <w:b/>
          <w:sz w:val="20"/>
        </w:rPr>
        <w:t>EXECUTION</w:t>
      </w:r>
    </w:p>
    <w:p w14:paraId="32183961" w14:textId="77777777" w:rsidR="00542E8C" w:rsidRDefault="00542E8C">
      <w:pPr>
        <w:rPr>
          <w:rFonts w:ascii="Arial" w:hAnsi="Arial" w:cs="Arial"/>
          <w:snapToGrid w:val="0"/>
        </w:rPr>
      </w:pPr>
    </w:p>
    <w:p w14:paraId="32183962" w14:textId="77777777" w:rsidR="009932B0" w:rsidRPr="005752E4" w:rsidRDefault="009932B0" w:rsidP="00B64C99">
      <w:pPr>
        <w:pStyle w:val="ListParagraph"/>
        <w:numPr>
          <w:ilvl w:val="0"/>
          <w:numId w:val="18"/>
        </w:numPr>
        <w:ind w:hanging="720"/>
        <w:rPr>
          <w:rFonts w:ascii="Arial" w:hAnsi="Arial" w:cs="Arial"/>
          <w:b/>
        </w:rPr>
      </w:pPr>
      <w:r w:rsidRPr="005752E4">
        <w:rPr>
          <w:rFonts w:ascii="Arial" w:hAnsi="Arial" w:cs="Arial"/>
          <w:b/>
        </w:rPr>
        <w:t>PREPARATION</w:t>
      </w:r>
    </w:p>
    <w:p w14:paraId="32183963" w14:textId="77777777" w:rsidR="00542E8C" w:rsidRDefault="00542E8C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lastRenderedPageBreak/>
        <w:tab/>
      </w:r>
    </w:p>
    <w:p w14:paraId="32183964" w14:textId="5772F6AA" w:rsidR="004E785D" w:rsidRDefault="004E785D" w:rsidP="00B64C99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635207">
        <w:rPr>
          <w:rFonts w:ascii="Arial" w:hAnsi="Arial" w:cs="Arial"/>
        </w:rPr>
        <w:t>Perform surface preparation in compliance</w:t>
      </w:r>
      <w:r>
        <w:rPr>
          <w:rFonts w:ascii="Arial" w:hAnsi="Arial" w:cs="Arial"/>
        </w:rPr>
        <w:t xml:space="preserve"> </w:t>
      </w:r>
      <w:r w:rsidRPr="00E16DF8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the most recent </w:t>
      </w:r>
      <w:r w:rsidRPr="00E16DF8">
        <w:rPr>
          <w:rFonts w:ascii="Arial" w:hAnsi="Arial" w:cs="Arial"/>
        </w:rPr>
        <w:t>ICRI Technical Guideline No. 310.2. Concrete must be clean and textured.  All oil, dirt,</w:t>
      </w:r>
      <w:r>
        <w:rPr>
          <w:rFonts w:ascii="Arial" w:hAnsi="Arial" w:cs="Arial"/>
        </w:rPr>
        <w:t xml:space="preserve"> </w:t>
      </w:r>
      <w:r w:rsidRPr="00E16DF8">
        <w:rPr>
          <w:rFonts w:ascii="Arial" w:hAnsi="Arial" w:cs="Arial"/>
        </w:rPr>
        <w:t xml:space="preserve">debris, paint and unsound concrete must be removed.  The surface must be prepared mechanically using </w:t>
      </w:r>
      <w:proofErr w:type="spellStart"/>
      <w:r w:rsidRPr="00E16DF8">
        <w:rPr>
          <w:rFonts w:ascii="Arial" w:hAnsi="Arial" w:cs="Arial"/>
        </w:rPr>
        <w:t>shotblast</w:t>
      </w:r>
      <w:r>
        <w:rPr>
          <w:rFonts w:ascii="Arial" w:hAnsi="Arial" w:cs="Arial"/>
        </w:rPr>
        <w:t>ing</w:t>
      </w:r>
      <w:proofErr w:type="spellEnd"/>
      <w:r>
        <w:rPr>
          <w:rFonts w:ascii="Arial" w:hAnsi="Arial" w:cs="Arial"/>
        </w:rPr>
        <w:t>, sandblasting, scarifying</w:t>
      </w:r>
      <w:r w:rsidRPr="00E16DF8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>other engineered-approved methods</w:t>
      </w:r>
      <w:r w:rsidRPr="00E16DF8">
        <w:rPr>
          <w:rFonts w:ascii="Arial" w:hAnsi="Arial" w:cs="Arial"/>
        </w:rPr>
        <w:t>, to produce a surface profile matching CSP </w:t>
      </w:r>
      <w:r w:rsidR="00E0528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to </w:t>
      </w:r>
      <w:r w:rsidR="00E0528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per ICRI 310.2</w:t>
      </w:r>
      <w:r w:rsidRPr="00E16DF8">
        <w:rPr>
          <w:rFonts w:ascii="Arial" w:hAnsi="Arial" w:cs="Arial"/>
        </w:rPr>
        <w:t>.</w:t>
      </w:r>
    </w:p>
    <w:p w14:paraId="706DC992" w14:textId="3EDAE2DF" w:rsidR="006877B7" w:rsidRDefault="006877B7" w:rsidP="006877B7">
      <w:pPr>
        <w:ind w:left="1080"/>
        <w:jc w:val="both"/>
        <w:rPr>
          <w:rFonts w:ascii="Arial" w:hAnsi="Arial" w:cs="Arial"/>
        </w:rPr>
      </w:pPr>
    </w:p>
    <w:p w14:paraId="6E3E502A" w14:textId="67963C37" w:rsidR="006877B7" w:rsidRDefault="006877B7" w:rsidP="006877B7">
      <w:pPr>
        <w:ind w:left="1080"/>
        <w:jc w:val="both"/>
        <w:rPr>
          <w:rFonts w:ascii="Arial" w:hAnsi="Arial" w:cs="Arial"/>
        </w:rPr>
      </w:pPr>
    </w:p>
    <w:p w14:paraId="0990E59F" w14:textId="77777777" w:rsidR="006877B7" w:rsidRDefault="006877B7" w:rsidP="006877B7">
      <w:pPr>
        <w:ind w:left="1080"/>
        <w:jc w:val="both"/>
        <w:rPr>
          <w:rFonts w:ascii="Arial" w:hAnsi="Arial" w:cs="Arial"/>
        </w:rPr>
      </w:pPr>
    </w:p>
    <w:p w14:paraId="2169D291" w14:textId="239F223D" w:rsidR="006877B7" w:rsidRPr="006877B7" w:rsidRDefault="006877B7" w:rsidP="00750E45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6877B7">
        <w:rPr>
          <w:rFonts w:ascii="Arial" w:hAnsi="Arial" w:cs="Arial"/>
        </w:rPr>
        <w:t xml:space="preserve">Concrete substrates should have a minimum tensile pull-off strength of </w:t>
      </w:r>
      <w:r>
        <w:rPr>
          <w:rFonts w:ascii="Arial" w:hAnsi="Arial" w:cs="Arial"/>
        </w:rPr>
        <w:t>1.38 MPa (</w:t>
      </w:r>
      <w:r w:rsidRPr="006877B7">
        <w:rPr>
          <w:rFonts w:ascii="Arial" w:hAnsi="Arial" w:cs="Arial"/>
        </w:rPr>
        <w:t>200 psi</w:t>
      </w:r>
      <w:r>
        <w:rPr>
          <w:rFonts w:ascii="Arial" w:hAnsi="Arial" w:cs="Arial"/>
        </w:rPr>
        <w:t>)</w:t>
      </w:r>
      <w:r w:rsidRPr="006877B7">
        <w:rPr>
          <w:rFonts w:ascii="Arial" w:hAnsi="Arial" w:cs="Arial"/>
        </w:rPr>
        <w:t xml:space="preserve">, and a minimum compressive strength of </w:t>
      </w:r>
      <w:r>
        <w:rPr>
          <w:rFonts w:ascii="Arial" w:hAnsi="Arial" w:cs="Arial"/>
        </w:rPr>
        <w:t>20.7 MPa (</w:t>
      </w:r>
      <w:r w:rsidRPr="006877B7">
        <w:rPr>
          <w:rFonts w:ascii="Arial" w:hAnsi="Arial" w:cs="Arial"/>
        </w:rPr>
        <w:t xml:space="preserve">3,000 psi) for pedestrian traffic and </w:t>
      </w:r>
      <w:r>
        <w:rPr>
          <w:rFonts w:ascii="Arial" w:hAnsi="Arial" w:cs="Arial"/>
        </w:rPr>
        <w:t>27.6 MPa (</w:t>
      </w:r>
      <w:r w:rsidRPr="006877B7">
        <w:rPr>
          <w:rFonts w:ascii="Arial" w:hAnsi="Arial" w:cs="Arial"/>
        </w:rPr>
        <w:t>4,000 psi) for vehicular</w:t>
      </w:r>
      <w:r>
        <w:rPr>
          <w:rFonts w:ascii="Arial" w:hAnsi="Arial" w:cs="Arial"/>
        </w:rPr>
        <w:t xml:space="preserve"> </w:t>
      </w:r>
      <w:r w:rsidRPr="006877B7">
        <w:rPr>
          <w:rFonts w:ascii="Arial" w:hAnsi="Arial" w:cs="Arial"/>
        </w:rPr>
        <w:t>traffic.</w:t>
      </w:r>
    </w:p>
    <w:p w14:paraId="32183965" w14:textId="77777777" w:rsidR="00542E8C" w:rsidRDefault="00542E8C">
      <w:pPr>
        <w:rPr>
          <w:rFonts w:ascii="Arial" w:hAnsi="Arial" w:cs="Arial"/>
        </w:rPr>
      </w:pPr>
    </w:p>
    <w:p w14:paraId="32183966" w14:textId="01284203" w:rsidR="00484964" w:rsidRDefault="004E785D" w:rsidP="006877B7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4E785D">
        <w:rPr>
          <w:rFonts w:ascii="Arial" w:hAnsi="Arial" w:cs="Arial"/>
        </w:rPr>
        <w:t>Substrate must be free from hydrostatic pressure</w:t>
      </w:r>
      <w:r w:rsidR="006877B7">
        <w:rPr>
          <w:rFonts w:ascii="Arial" w:hAnsi="Arial" w:cs="Arial"/>
        </w:rPr>
        <w:t xml:space="preserve"> </w:t>
      </w:r>
      <w:r w:rsidRPr="004E785D">
        <w:rPr>
          <w:rFonts w:ascii="Arial" w:hAnsi="Arial" w:cs="Arial"/>
        </w:rPr>
        <w:t xml:space="preserve">and Moisture </w:t>
      </w:r>
      <w:proofErr w:type="spellStart"/>
      <w:r w:rsidRPr="004E785D">
        <w:rPr>
          <w:rFonts w:ascii="Arial" w:hAnsi="Arial" w:cs="Arial"/>
        </w:rPr>
        <w:t>Vapour</w:t>
      </w:r>
      <w:proofErr w:type="spellEnd"/>
      <w:r w:rsidRPr="004E785D">
        <w:rPr>
          <w:rFonts w:ascii="Arial" w:hAnsi="Arial" w:cs="Arial"/>
        </w:rPr>
        <w:t xml:space="preserve"> Emission Rate (MVER) must not exceed 2.27 kg per 92.9 square </w:t>
      </w:r>
      <w:proofErr w:type="spellStart"/>
      <w:r w:rsidRPr="004E785D">
        <w:rPr>
          <w:rFonts w:ascii="Arial" w:hAnsi="Arial" w:cs="Arial"/>
        </w:rPr>
        <w:t>metres</w:t>
      </w:r>
      <w:proofErr w:type="spellEnd"/>
      <w:r w:rsidRPr="004E785D">
        <w:rPr>
          <w:rFonts w:ascii="Arial" w:hAnsi="Arial" w:cs="Arial"/>
        </w:rPr>
        <w:t xml:space="preserve"> (5 pounds per 1,000 square feet) per 24 hours </w:t>
      </w:r>
      <w:r w:rsidR="005B5DEE">
        <w:rPr>
          <w:rFonts w:ascii="Arial" w:hAnsi="Arial" w:cs="Arial"/>
        </w:rPr>
        <w:t xml:space="preserve">(per ASTM F1869) </w:t>
      </w:r>
      <w:r w:rsidRPr="004E785D">
        <w:rPr>
          <w:rFonts w:ascii="Arial" w:hAnsi="Arial" w:cs="Arial"/>
        </w:rPr>
        <w:t>or 85 percent Relative Humidity</w:t>
      </w:r>
      <w:r w:rsidR="005B5DEE">
        <w:rPr>
          <w:rFonts w:ascii="Arial" w:hAnsi="Arial" w:cs="Arial"/>
        </w:rPr>
        <w:t xml:space="preserve"> (per ASTM F2170)</w:t>
      </w:r>
      <w:r w:rsidRPr="004E785D">
        <w:rPr>
          <w:rFonts w:ascii="Arial" w:hAnsi="Arial" w:cs="Arial"/>
        </w:rPr>
        <w:t xml:space="preserve">.  </w:t>
      </w:r>
      <w:r w:rsidR="00542E8C" w:rsidRPr="004E785D">
        <w:rPr>
          <w:rFonts w:ascii="Arial" w:hAnsi="Arial" w:cs="Arial"/>
        </w:rPr>
        <w:t xml:space="preserve"> </w:t>
      </w:r>
    </w:p>
    <w:p w14:paraId="32183967" w14:textId="77777777" w:rsidR="00484964" w:rsidRDefault="00484964" w:rsidP="00484964">
      <w:pPr>
        <w:pStyle w:val="ListParagraph"/>
        <w:rPr>
          <w:rFonts w:ascii="Arial" w:hAnsi="Arial" w:cs="Arial"/>
        </w:rPr>
      </w:pPr>
    </w:p>
    <w:p w14:paraId="32183968" w14:textId="38391BB7" w:rsidR="00542E8C" w:rsidRDefault="00484964" w:rsidP="006877B7">
      <w:pPr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Cracks should be routed out or treated by abrasive blasting and blown clean with oil-free compressed air.  Cracks should be </w:t>
      </w:r>
      <w:r w:rsidR="00F8056B">
        <w:rPr>
          <w:rFonts w:ascii="Arial" w:hAnsi="Arial" w:cs="Arial"/>
        </w:rPr>
        <w:t>V</w:t>
      </w:r>
      <w:r>
        <w:rPr>
          <w:rFonts w:ascii="Arial" w:hAnsi="Arial" w:cs="Arial"/>
        </w:rPr>
        <w:t>-notched to allow material access and create head pressure for adequate penetration.</w:t>
      </w:r>
    </w:p>
    <w:p w14:paraId="32183969" w14:textId="77777777" w:rsidR="00542E8C" w:rsidRDefault="00542E8C">
      <w:pPr>
        <w:rPr>
          <w:rFonts w:ascii="Arial" w:hAnsi="Arial" w:cs="Arial"/>
        </w:rPr>
      </w:pPr>
    </w:p>
    <w:p w14:paraId="3218396A" w14:textId="77777777" w:rsidR="00542E8C" w:rsidRPr="005962A5" w:rsidRDefault="00542E8C" w:rsidP="00B64C99">
      <w:pPr>
        <w:pStyle w:val="ListParagraph"/>
        <w:numPr>
          <w:ilvl w:val="0"/>
          <w:numId w:val="18"/>
        </w:numPr>
        <w:ind w:hanging="720"/>
        <w:rPr>
          <w:rFonts w:ascii="Arial" w:hAnsi="Arial" w:cs="Arial"/>
          <w:b/>
        </w:rPr>
      </w:pPr>
      <w:r w:rsidRPr="005962A5">
        <w:rPr>
          <w:rFonts w:ascii="Arial" w:hAnsi="Arial" w:cs="Arial"/>
          <w:b/>
        </w:rPr>
        <w:t>MIXING</w:t>
      </w:r>
    </w:p>
    <w:p w14:paraId="3218396B" w14:textId="77777777" w:rsidR="00542E8C" w:rsidRDefault="00542E8C">
      <w:pPr>
        <w:rPr>
          <w:rFonts w:ascii="Arial" w:hAnsi="Arial" w:cs="Arial"/>
          <w:snapToGrid w:val="0"/>
        </w:rPr>
      </w:pPr>
    </w:p>
    <w:p w14:paraId="2E56CD22" w14:textId="77777777" w:rsidR="006877B7" w:rsidRDefault="006877B7" w:rsidP="006877B7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543C0D">
        <w:rPr>
          <w:rFonts w:ascii="Arial" w:hAnsi="Arial" w:cs="Arial"/>
        </w:rPr>
        <w:t xml:space="preserve">Mixing of </w:t>
      </w:r>
      <w:r>
        <w:rPr>
          <w:rFonts w:ascii="Arial" w:hAnsi="Arial" w:cs="Arial"/>
        </w:rPr>
        <w:t>joint filler (</w:t>
      </w:r>
      <w:proofErr w:type="spellStart"/>
      <w:r>
        <w:rPr>
          <w:rFonts w:ascii="Arial" w:hAnsi="Arial" w:cs="Arial"/>
        </w:rPr>
        <w:t>Planibond</w:t>
      </w:r>
      <w:proofErr w:type="spellEnd"/>
      <w:r>
        <w:rPr>
          <w:rFonts w:ascii="Arial" w:hAnsi="Arial" w:cs="Arial"/>
        </w:rPr>
        <w:t xml:space="preserve"> JF)</w:t>
      </w:r>
      <w:r w:rsidRPr="00543C0D">
        <w:rPr>
          <w:rFonts w:ascii="Arial" w:hAnsi="Arial" w:cs="Arial"/>
        </w:rPr>
        <w:t>:</w:t>
      </w:r>
    </w:p>
    <w:p w14:paraId="53086319" w14:textId="77777777" w:rsidR="006877B7" w:rsidRDefault="006877B7" w:rsidP="00163AC0">
      <w:pPr>
        <w:numPr>
          <w:ilvl w:val="0"/>
          <w:numId w:val="28"/>
        </w:numPr>
        <w:ind w:left="1440" w:hanging="288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Cartridge:</w:t>
      </w:r>
    </w:p>
    <w:p w14:paraId="03CE9672" w14:textId="77777777" w:rsidR="006877B7" w:rsidRDefault="006877B7" w:rsidP="00163AC0">
      <w:pPr>
        <w:numPr>
          <w:ilvl w:val="0"/>
          <w:numId w:val="29"/>
        </w:num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Cut the nozzle static tip to the preferred opening for the job and remove the plug from the cartridge.  Attach the static mixer with the nut and tighten.</w:t>
      </w:r>
    </w:p>
    <w:p w14:paraId="276E3728" w14:textId="77777777" w:rsidR="006877B7" w:rsidRDefault="006877B7" w:rsidP="00163AC0">
      <w:pPr>
        <w:numPr>
          <w:ilvl w:val="0"/>
          <w:numId w:val="29"/>
        </w:num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Load the cartridge into the proper dispensing gun and dispense a bead of epoxy until the </w:t>
      </w:r>
      <w:proofErr w:type="spellStart"/>
      <w:r>
        <w:rPr>
          <w:rFonts w:ascii="Arial" w:hAnsi="Arial" w:cs="Arial"/>
          <w:snapToGrid w:val="0"/>
        </w:rPr>
        <w:t>colour</w:t>
      </w:r>
      <w:proofErr w:type="spellEnd"/>
      <w:r>
        <w:rPr>
          <w:rFonts w:ascii="Arial" w:hAnsi="Arial" w:cs="Arial"/>
          <w:snapToGrid w:val="0"/>
        </w:rPr>
        <w:t xml:space="preserve"> is uniform.</w:t>
      </w:r>
    </w:p>
    <w:p w14:paraId="4A46C5A8" w14:textId="77777777" w:rsidR="006877B7" w:rsidRDefault="006877B7" w:rsidP="00163AC0">
      <w:pPr>
        <w:numPr>
          <w:ilvl w:val="0"/>
          <w:numId w:val="28"/>
        </w:numPr>
        <w:ind w:left="1440" w:hanging="288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Pails:</w:t>
      </w:r>
    </w:p>
    <w:p w14:paraId="1819ACDA" w14:textId="2BA46548" w:rsidR="006877B7" w:rsidRDefault="006877B7" w:rsidP="00163AC0">
      <w:pPr>
        <w:numPr>
          <w:ilvl w:val="0"/>
          <w:numId w:val="30"/>
        </w:num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Mix the 7.57 L (2 U.S. gallon) kit by opening Part A and Part B containers and mixing each part individually.  </w:t>
      </w:r>
    </w:p>
    <w:p w14:paraId="71D6555C" w14:textId="66457810" w:rsidR="00163AC0" w:rsidRDefault="00163AC0" w:rsidP="00163AC0">
      <w:pPr>
        <w:numPr>
          <w:ilvl w:val="0"/>
          <w:numId w:val="30"/>
        </w:num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Pour full containers of Part A and Part B into a separate, clean mixing container.  Mix with a low-speed drill (at 400 to 600 rpm) and </w:t>
      </w:r>
      <w:r w:rsidR="00B41EEF">
        <w:rPr>
          <w:rFonts w:ascii="Arial" w:hAnsi="Arial" w:cs="Arial"/>
          <w:snapToGrid w:val="0"/>
        </w:rPr>
        <w:t>J</w:t>
      </w:r>
      <w:r>
        <w:rPr>
          <w:rFonts w:ascii="Arial" w:hAnsi="Arial" w:cs="Arial"/>
          <w:snapToGrid w:val="0"/>
        </w:rPr>
        <w:t>iffy mixer until blended uniformly.</w:t>
      </w:r>
    </w:p>
    <w:p w14:paraId="6E713F59" w14:textId="77777777" w:rsidR="006877B7" w:rsidRDefault="006877B7" w:rsidP="006877B7">
      <w:pPr>
        <w:ind w:left="1800"/>
        <w:jc w:val="both"/>
        <w:rPr>
          <w:rFonts w:ascii="Arial" w:hAnsi="Arial" w:cs="Arial"/>
          <w:snapToGrid w:val="0"/>
        </w:rPr>
      </w:pPr>
    </w:p>
    <w:p w14:paraId="57A224AB" w14:textId="77777777" w:rsidR="006877B7" w:rsidRDefault="006877B7" w:rsidP="006877B7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543C0D">
        <w:rPr>
          <w:rFonts w:ascii="Arial" w:hAnsi="Arial" w:cs="Arial"/>
        </w:rPr>
        <w:t xml:space="preserve">Mixing of </w:t>
      </w:r>
      <w:r>
        <w:rPr>
          <w:rFonts w:ascii="Arial" w:hAnsi="Arial" w:cs="Arial"/>
        </w:rPr>
        <w:t>epoxy crack repair (</w:t>
      </w:r>
      <w:proofErr w:type="spellStart"/>
      <w:r>
        <w:rPr>
          <w:rFonts w:ascii="Arial" w:hAnsi="Arial" w:cs="Arial"/>
        </w:rPr>
        <w:t>Epojet</w:t>
      </w:r>
      <w:proofErr w:type="spellEnd"/>
      <w:r>
        <w:rPr>
          <w:rFonts w:ascii="Arial" w:hAnsi="Arial" w:cs="Arial"/>
        </w:rPr>
        <w:t xml:space="preserve"> or </w:t>
      </w:r>
      <w:proofErr w:type="spellStart"/>
      <w:r>
        <w:rPr>
          <w:rFonts w:ascii="Arial" w:hAnsi="Arial" w:cs="Arial"/>
        </w:rPr>
        <w:t>Epojet</w:t>
      </w:r>
      <w:proofErr w:type="spellEnd"/>
      <w:r>
        <w:rPr>
          <w:rFonts w:ascii="Arial" w:hAnsi="Arial" w:cs="Arial"/>
        </w:rPr>
        <w:t xml:space="preserve"> LV)</w:t>
      </w:r>
      <w:r w:rsidRPr="00543C0D">
        <w:rPr>
          <w:rFonts w:ascii="Arial" w:hAnsi="Arial" w:cs="Arial"/>
        </w:rPr>
        <w:t>:</w:t>
      </w:r>
    </w:p>
    <w:p w14:paraId="02658619" w14:textId="77777777" w:rsidR="006877B7" w:rsidRDefault="006877B7" w:rsidP="00163AC0">
      <w:pPr>
        <w:numPr>
          <w:ilvl w:val="0"/>
          <w:numId w:val="31"/>
        </w:numPr>
        <w:ind w:left="1440" w:hanging="288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Cartridge:</w:t>
      </w:r>
    </w:p>
    <w:p w14:paraId="0BD6159F" w14:textId="77777777" w:rsidR="006877B7" w:rsidRDefault="006877B7" w:rsidP="00163AC0">
      <w:pPr>
        <w:numPr>
          <w:ilvl w:val="0"/>
          <w:numId w:val="32"/>
        </w:num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Cut the nozzle static tip to the preferred opening for the job and remove the plug from the cartridge.  Attach the static mixer with the nut and tighten.</w:t>
      </w:r>
    </w:p>
    <w:p w14:paraId="2F083282" w14:textId="77777777" w:rsidR="006877B7" w:rsidRDefault="006877B7" w:rsidP="00163AC0">
      <w:pPr>
        <w:numPr>
          <w:ilvl w:val="0"/>
          <w:numId w:val="32"/>
        </w:num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Load the cartridge into the proper dispensing gun and dispense a bead of epoxy until the </w:t>
      </w:r>
      <w:proofErr w:type="spellStart"/>
      <w:r>
        <w:rPr>
          <w:rFonts w:ascii="Arial" w:hAnsi="Arial" w:cs="Arial"/>
          <w:snapToGrid w:val="0"/>
        </w:rPr>
        <w:t>colour</w:t>
      </w:r>
      <w:proofErr w:type="spellEnd"/>
      <w:r>
        <w:rPr>
          <w:rFonts w:ascii="Arial" w:hAnsi="Arial" w:cs="Arial"/>
          <w:snapToGrid w:val="0"/>
        </w:rPr>
        <w:t xml:space="preserve"> is uniform.</w:t>
      </w:r>
    </w:p>
    <w:p w14:paraId="6886631B" w14:textId="77777777" w:rsidR="006877B7" w:rsidRDefault="006877B7" w:rsidP="00163AC0">
      <w:pPr>
        <w:numPr>
          <w:ilvl w:val="0"/>
          <w:numId w:val="31"/>
        </w:numPr>
        <w:ind w:left="1440" w:hanging="288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Pails:</w:t>
      </w:r>
    </w:p>
    <w:p w14:paraId="0694F51E" w14:textId="77777777" w:rsidR="006877B7" w:rsidRDefault="006877B7" w:rsidP="00163AC0">
      <w:pPr>
        <w:numPr>
          <w:ilvl w:val="0"/>
          <w:numId w:val="33"/>
        </w:num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Mix the 11.3 L (3 U.S. gallon) kit by opening Part A and Part B containers and mixing each part individually.  </w:t>
      </w:r>
    </w:p>
    <w:p w14:paraId="1B8C23B7" w14:textId="531B7419" w:rsidR="006877B7" w:rsidRDefault="006877B7" w:rsidP="00163AC0">
      <w:pPr>
        <w:numPr>
          <w:ilvl w:val="0"/>
          <w:numId w:val="33"/>
        </w:num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Pour full containers of Part A and Part B into a separate, clean mixing container.  Mix with a low-speed drill (at 400 to 600 rpm) and </w:t>
      </w:r>
      <w:r w:rsidR="00533A75">
        <w:rPr>
          <w:rFonts w:ascii="Arial" w:hAnsi="Arial" w:cs="Arial"/>
          <w:snapToGrid w:val="0"/>
        </w:rPr>
        <w:t>J</w:t>
      </w:r>
      <w:r>
        <w:rPr>
          <w:rFonts w:ascii="Arial" w:hAnsi="Arial" w:cs="Arial"/>
          <w:snapToGrid w:val="0"/>
        </w:rPr>
        <w:t>iffy mixer until blended uniformly.</w:t>
      </w:r>
    </w:p>
    <w:p w14:paraId="25FA501A" w14:textId="77777777" w:rsidR="006877B7" w:rsidRDefault="006877B7" w:rsidP="006877B7">
      <w:pPr>
        <w:ind w:left="1800"/>
        <w:jc w:val="both"/>
        <w:rPr>
          <w:rFonts w:ascii="Arial" w:hAnsi="Arial" w:cs="Arial"/>
          <w:snapToGrid w:val="0"/>
        </w:rPr>
      </w:pPr>
    </w:p>
    <w:p w14:paraId="3218396C" w14:textId="14ED2B3E" w:rsidR="001F7B4D" w:rsidRDefault="001F7B4D" w:rsidP="00B64C99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543C0D">
        <w:rPr>
          <w:rFonts w:ascii="Arial" w:hAnsi="Arial" w:cs="Arial"/>
        </w:rPr>
        <w:t xml:space="preserve">Mixing of </w:t>
      </w:r>
      <w:r w:rsidR="007312EB">
        <w:rPr>
          <w:rFonts w:ascii="Arial" w:hAnsi="Arial" w:cs="Arial"/>
        </w:rPr>
        <w:t>epoxy primer</w:t>
      </w:r>
      <w:r w:rsidR="005B5DEE">
        <w:rPr>
          <w:rFonts w:ascii="Arial" w:hAnsi="Arial" w:cs="Arial"/>
        </w:rPr>
        <w:t xml:space="preserve"> (Primer SN)</w:t>
      </w:r>
      <w:r w:rsidRPr="00543C0D">
        <w:rPr>
          <w:rFonts w:ascii="Arial" w:hAnsi="Arial" w:cs="Arial"/>
        </w:rPr>
        <w:t>:</w:t>
      </w:r>
    </w:p>
    <w:p w14:paraId="3218396D" w14:textId="260FC917" w:rsidR="001F7B4D" w:rsidRDefault="005B5DEE" w:rsidP="00B64C99">
      <w:pPr>
        <w:numPr>
          <w:ilvl w:val="0"/>
          <w:numId w:val="21"/>
        </w:numPr>
        <w:ind w:left="1440" w:hanging="288"/>
        <w:jc w:val="both"/>
        <w:rPr>
          <w:rFonts w:ascii="Arial" w:hAnsi="Arial" w:cs="Arial"/>
          <w:snapToGrid w:val="0"/>
        </w:rPr>
      </w:pPr>
      <w:r w:rsidRPr="00342E71">
        <w:rPr>
          <w:rFonts w:ascii="Arial" w:hAnsi="Arial" w:cs="Arial"/>
          <w:lang w:val="en-CA"/>
        </w:rPr>
        <w:t>Premix the Part A resin to a homogen</w:t>
      </w:r>
      <w:r>
        <w:rPr>
          <w:rFonts w:ascii="Arial" w:hAnsi="Arial" w:cs="Arial"/>
          <w:lang w:val="en-CA"/>
        </w:rPr>
        <w:t>e</w:t>
      </w:r>
      <w:r w:rsidRPr="00342E71">
        <w:rPr>
          <w:rFonts w:ascii="Arial" w:hAnsi="Arial" w:cs="Arial"/>
          <w:lang w:val="en-CA"/>
        </w:rPr>
        <w:t>ous consistency (for 3 minutes) using a low-speed drill (at 300 to 450 rpm) and a Jiffy (paint mixer) mixing paddle to minimize trapped air.</w:t>
      </w:r>
      <w:r w:rsidRPr="00C20C64">
        <w:rPr>
          <w:rFonts w:ascii="Arial" w:hAnsi="Arial" w:cs="Arial"/>
          <w:lang w:val="en-CA"/>
        </w:rPr>
        <w:t xml:space="preserve"> </w:t>
      </w:r>
      <w:r w:rsidRPr="00342E71">
        <w:rPr>
          <w:rFonts w:ascii="Arial" w:hAnsi="Arial" w:cs="Arial"/>
          <w:lang w:val="en-CA"/>
        </w:rPr>
        <w:t>Pour the Part B hardener into the Part A container and mix thoroughly to a smooth, homogen</w:t>
      </w:r>
      <w:r>
        <w:rPr>
          <w:rFonts w:ascii="Arial" w:hAnsi="Arial" w:cs="Arial"/>
          <w:lang w:val="en-CA"/>
        </w:rPr>
        <w:t>e</w:t>
      </w:r>
      <w:r w:rsidRPr="00342E71">
        <w:rPr>
          <w:rFonts w:ascii="Arial" w:hAnsi="Arial" w:cs="Arial"/>
          <w:lang w:val="en-CA"/>
        </w:rPr>
        <w:t>ous consistency.</w:t>
      </w:r>
      <w:r w:rsidRPr="00C20C64">
        <w:rPr>
          <w:rFonts w:ascii="Arial" w:hAnsi="Arial" w:cs="Arial"/>
          <w:lang w:val="en-CA"/>
        </w:rPr>
        <w:t xml:space="preserve"> </w:t>
      </w:r>
      <w:r w:rsidRPr="00342E71">
        <w:rPr>
          <w:rFonts w:ascii="Arial" w:hAnsi="Arial" w:cs="Arial"/>
          <w:lang w:val="en-CA"/>
        </w:rPr>
        <w:t>Do not mix at high speeds, which can trap air within the mixed material.</w:t>
      </w:r>
      <w:r w:rsidRPr="00C20C64">
        <w:rPr>
          <w:rFonts w:ascii="Arial" w:hAnsi="Arial" w:cs="Arial"/>
          <w:lang w:val="en-CA"/>
        </w:rPr>
        <w:t xml:space="preserve"> </w:t>
      </w:r>
      <w:r w:rsidRPr="00342E71">
        <w:rPr>
          <w:rFonts w:ascii="Arial" w:hAnsi="Arial" w:cs="Arial"/>
          <w:lang w:val="en-CA"/>
        </w:rPr>
        <w:t xml:space="preserve">During the mixing process, scrape down the sides and bottom of the container to completely mix </w:t>
      </w:r>
      <w:proofErr w:type="gramStart"/>
      <w:r w:rsidRPr="00342E71">
        <w:rPr>
          <w:rFonts w:ascii="Arial" w:hAnsi="Arial" w:cs="Arial"/>
          <w:lang w:val="en-CA"/>
        </w:rPr>
        <w:t>all of</w:t>
      </w:r>
      <w:proofErr w:type="gramEnd"/>
      <w:r w:rsidRPr="00342E71">
        <w:rPr>
          <w:rFonts w:ascii="Arial" w:hAnsi="Arial" w:cs="Arial"/>
          <w:lang w:val="en-CA"/>
        </w:rPr>
        <w:t xml:space="preserve"> the components</w:t>
      </w:r>
      <w:r w:rsidR="001F7B4D" w:rsidRPr="000C52D9">
        <w:rPr>
          <w:rFonts w:ascii="Arial" w:hAnsi="Arial" w:cs="Arial"/>
          <w:snapToGrid w:val="0"/>
        </w:rPr>
        <w:t>.</w:t>
      </w:r>
    </w:p>
    <w:p w14:paraId="3218396E" w14:textId="77777777" w:rsidR="00F773A1" w:rsidRDefault="00F773A1" w:rsidP="00F773A1">
      <w:pPr>
        <w:ind w:left="1440"/>
        <w:jc w:val="both"/>
        <w:rPr>
          <w:rFonts w:ascii="Arial" w:hAnsi="Arial" w:cs="Arial"/>
          <w:snapToGrid w:val="0"/>
        </w:rPr>
      </w:pPr>
    </w:p>
    <w:p w14:paraId="3218396F" w14:textId="7D9370F8" w:rsidR="001F7B4D" w:rsidRDefault="001F7B4D" w:rsidP="00B64C99">
      <w:pPr>
        <w:numPr>
          <w:ilvl w:val="0"/>
          <w:numId w:val="20"/>
        </w:numPr>
        <w:jc w:val="both"/>
        <w:rPr>
          <w:rFonts w:ascii="Arial" w:hAnsi="Arial" w:cs="Arial"/>
        </w:rPr>
      </w:pPr>
      <w:r w:rsidRPr="00543C0D">
        <w:rPr>
          <w:rFonts w:ascii="Arial" w:hAnsi="Arial" w:cs="Arial"/>
        </w:rPr>
        <w:lastRenderedPageBreak/>
        <w:t xml:space="preserve">Mixing of </w:t>
      </w:r>
      <w:r w:rsidR="004F3D1F">
        <w:rPr>
          <w:rFonts w:ascii="Arial" w:hAnsi="Arial" w:cs="Arial"/>
        </w:rPr>
        <w:t>s</w:t>
      </w:r>
      <w:r w:rsidR="007312EB">
        <w:rPr>
          <w:rFonts w:ascii="Arial" w:hAnsi="Arial" w:cs="Arial"/>
        </w:rPr>
        <w:t>elf-</w:t>
      </w:r>
      <w:r w:rsidR="004F3D1F">
        <w:rPr>
          <w:rFonts w:ascii="Arial" w:hAnsi="Arial" w:cs="Arial"/>
        </w:rPr>
        <w:t>l</w:t>
      </w:r>
      <w:r w:rsidR="007312EB">
        <w:rPr>
          <w:rFonts w:ascii="Arial" w:hAnsi="Arial" w:cs="Arial"/>
        </w:rPr>
        <w:t>eveling</w:t>
      </w:r>
      <w:r w:rsidR="004F3D1F">
        <w:rPr>
          <w:rFonts w:ascii="Arial" w:hAnsi="Arial" w:cs="Arial"/>
        </w:rPr>
        <w:t xml:space="preserve"> t</w:t>
      </w:r>
      <w:r w:rsidR="007312EB">
        <w:rPr>
          <w:rFonts w:ascii="Arial" w:hAnsi="Arial" w:cs="Arial"/>
        </w:rPr>
        <w:t>opping</w:t>
      </w:r>
      <w:r w:rsidR="005B5DEE">
        <w:rPr>
          <w:rFonts w:ascii="Arial" w:hAnsi="Arial" w:cs="Arial"/>
        </w:rPr>
        <w:t xml:space="preserve"> (</w:t>
      </w:r>
      <w:proofErr w:type="spellStart"/>
      <w:r w:rsidR="005B5DEE">
        <w:rPr>
          <w:rFonts w:ascii="Arial" w:hAnsi="Arial" w:cs="Arial"/>
        </w:rPr>
        <w:t>Ultratop</w:t>
      </w:r>
      <w:proofErr w:type="spellEnd"/>
      <w:r w:rsidR="005B5DEE">
        <w:rPr>
          <w:rFonts w:ascii="Arial" w:hAnsi="Arial" w:cs="Arial"/>
        </w:rPr>
        <w:t xml:space="preserve"> PC)</w:t>
      </w:r>
      <w:r w:rsidRPr="00543C0D">
        <w:rPr>
          <w:rFonts w:ascii="Arial" w:hAnsi="Arial" w:cs="Arial"/>
        </w:rPr>
        <w:t>:</w:t>
      </w:r>
    </w:p>
    <w:p w14:paraId="32183970" w14:textId="77777777" w:rsidR="0053569E" w:rsidRDefault="0053569E" w:rsidP="00163AC0">
      <w:pPr>
        <w:numPr>
          <w:ilvl w:val="0"/>
          <w:numId w:val="27"/>
        </w:numPr>
        <w:ind w:left="1440" w:hanging="288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Barrel mixing:</w:t>
      </w:r>
    </w:p>
    <w:p w14:paraId="32183971" w14:textId="0FEAB1C2" w:rsidR="001F7B4D" w:rsidRDefault="0053569E" w:rsidP="00163AC0">
      <w:pPr>
        <w:numPr>
          <w:ilvl w:val="0"/>
          <w:numId w:val="44"/>
        </w:numPr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</w:t>
      </w:r>
      <w:r w:rsidR="007312EB">
        <w:rPr>
          <w:rFonts w:ascii="Arial" w:hAnsi="Arial" w:cs="Arial"/>
          <w:snapToGrid w:val="0"/>
        </w:rPr>
        <w:t>n</w:t>
      </w:r>
      <w:r>
        <w:rPr>
          <w:rFonts w:ascii="Arial" w:hAnsi="Arial" w:cs="Arial"/>
          <w:snapToGrid w:val="0"/>
        </w:rPr>
        <w:t>to</w:t>
      </w:r>
      <w:r w:rsidR="007312EB">
        <w:rPr>
          <w:rFonts w:ascii="Arial" w:hAnsi="Arial" w:cs="Arial"/>
          <w:snapToGrid w:val="0"/>
        </w:rPr>
        <w:t xml:space="preserve"> a clean mixing barrel</w:t>
      </w:r>
      <w:r w:rsidR="00D559CA">
        <w:rPr>
          <w:rFonts w:ascii="Arial" w:hAnsi="Arial" w:cs="Arial"/>
          <w:snapToGrid w:val="0"/>
        </w:rPr>
        <w:t>,</w:t>
      </w:r>
      <w:r w:rsidR="007312EB">
        <w:rPr>
          <w:rFonts w:ascii="Arial" w:hAnsi="Arial" w:cs="Arial"/>
          <w:snapToGrid w:val="0"/>
        </w:rPr>
        <w:t xml:space="preserve"> pour </w:t>
      </w:r>
      <w:r>
        <w:rPr>
          <w:rFonts w:ascii="Arial" w:hAnsi="Arial" w:cs="Arial"/>
          <w:snapToGrid w:val="0"/>
        </w:rPr>
        <w:t>3.63</w:t>
      </w:r>
      <w:r w:rsidR="007312EB">
        <w:rPr>
          <w:rFonts w:ascii="Arial" w:hAnsi="Arial" w:cs="Arial"/>
          <w:snapToGrid w:val="0"/>
        </w:rPr>
        <w:t xml:space="preserve"> L (</w:t>
      </w:r>
      <w:r>
        <w:rPr>
          <w:rFonts w:ascii="Arial" w:hAnsi="Arial" w:cs="Arial"/>
          <w:snapToGrid w:val="0"/>
        </w:rPr>
        <w:t>0.96</w:t>
      </w:r>
      <w:r w:rsidR="007312EB">
        <w:rPr>
          <w:rFonts w:ascii="Arial" w:hAnsi="Arial" w:cs="Arial"/>
          <w:snapToGrid w:val="0"/>
        </w:rPr>
        <w:t xml:space="preserve"> U.S. </w:t>
      </w:r>
      <w:r>
        <w:rPr>
          <w:rFonts w:ascii="Arial" w:hAnsi="Arial" w:cs="Arial"/>
          <w:snapToGrid w:val="0"/>
        </w:rPr>
        <w:t>gallons</w:t>
      </w:r>
      <w:r w:rsidR="007312EB">
        <w:rPr>
          <w:rFonts w:ascii="Arial" w:hAnsi="Arial" w:cs="Arial"/>
          <w:snapToGrid w:val="0"/>
        </w:rPr>
        <w:t>) of cool, clean potable water</w:t>
      </w:r>
      <w:r w:rsidR="00D559CA">
        <w:rPr>
          <w:rFonts w:ascii="Arial" w:hAnsi="Arial" w:cs="Arial"/>
          <w:snapToGrid w:val="0"/>
        </w:rPr>
        <w:t xml:space="preserve"> per 22.7 kg (50 pound) bag of </w:t>
      </w:r>
      <w:proofErr w:type="spellStart"/>
      <w:r w:rsidR="00D559CA">
        <w:rPr>
          <w:rFonts w:ascii="Arial" w:hAnsi="Arial" w:cs="Arial"/>
          <w:snapToGrid w:val="0"/>
        </w:rPr>
        <w:t>Ultratop</w:t>
      </w:r>
      <w:proofErr w:type="spellEnd"/>
      <w:r w:rsidR="00D559CA">
        <w:rPr>
          <w:rFonts w:ascii="Arial" w:hAnsi="Arial" w:cs="Arial"/>
          <w:snapToGrid w:val="0"/>
        </w:rPr>
        <w:t xml:space="preserve"> PC</w:t>
      </w:r>
      <w:r w:rsidR="007312EB">
        <w:rPr>
          <w:rFonts w:ascii="Arial" w:hAnsi="Arial" w:cs="Arial"/>
          <w:snapToGrid w:val="0"/>
        </w:rPr>
        <w:t>.  S</w:t>
      </w:r>
      <w:r w:rsidR="007312EB" w:rsidRPr="007312EB">
        <w:rPr>
          <w:rFonts w:ascii="Arial" w:hAnsi="Arial" w:cs="Arial"/>
          <w:snapToGrid w:val="0"/>
        </w:rPr>
        <w:t xml:space="preserve">lowly pour </w:t>
      </w:r>
      <w:r w:rsidR="007312EB">
        <w:rPr>
          <w:rFonts w:ascii="Arial" w:hAnsi="Arial" w:cs="Arial"/>
          <w:snapToGrid w:val="0"/>
        </w:rPr>
        <w:t xml:space="preserve">the </w:t>
      </w:r>
      <w:proofErr w:type="spellStart"/>
      <w:r w:rsidR="00D559CA">
        <w:rPr>
          <w:rFonts w:ascii="Arial" w:hAnsi="Arial" w:cs="Arial"/>
          <w:snapToGrid w:val="0"/>
        </w:rPr>
        <w:t>Ultratop</w:t>
      </w:r>
      <w:proofErr w:type="spellEnd"/>
      <w:r w:rsidR="00D559CA">
        <w:rPr>
          <w:rFonts w:ascii="Arial" w:hAnsi="Arial" w:cs="Arial"/>
          <w:snapToGrid w:val="0"/>
        </w:rPr>
        <w:t xml:space="preserve"> PC</w:t>
      </w:r>
      <w:r w:rsidR="007312EB" w:rsidRPr="007312EB">
        <w:rPr>
          <w:rFonts w:ascii="Arial" w:hAnsi="Arial" w:cs="Arial"/>
          <w:snapToGrid w:val="0"/>
        </w:rPr>
        <w:t xml:space="preserve"> powder into the mixing </w:t>
      </w:r>
      <w:r w:rsidR="00484964">
        <w:rPr>
          <w:rFonts w:ascii="Arial" w:hAnsi="Arial" w:cs="Arial"/>
          <w:snapToGrid w:val="0"/>
        </w:rPr>
        <w:t>barrel.  Mix u</w:t>
      </w:r>
      <w:r w:rsidR="007312EB" w:rsidRPr="007312EB">
        <w:rPr>
          <w:rFonts w:ascii="Arial" w:hAnsi="Arial" w:cs="Arial"/>
          <w:snapToGrid w:val="0"/>
        </w:rPr>
        <w:t xml:space="preserve">sing a </w:t>
      </w:r>
      <w:r w:rsidR="00D47EEA">
        <w:rPr>
          <w:rFonts w:ascii="Arial" w:hAnsi="Arial" w:cs="Arial"/>
          <w:snapToGrid w:val="0"/>
        </w:rPr>
        <w:t>low</w:t>
      </w:r>
      <w:r w:rsidR="007312EB" w:rsidRPr="007312EB">
        <w:rPr>
          <w:rFonts w:ascii="Arial" w:hAnsi="Arial" w:cs="Arial"/>
          <w:snapToGrid w:val="0"/>
        </w:rPr>
        <w:t xml:space="preserve"> speed drill (about </w:t>
      </w:r>
      <w:r w:rsidR="00D47EEA">
        <w:rPr>
          <w:rFonts w:ascii="Arial" w:hAnsi="Arial" w:cs="Arial"/>
          <w:snapToGrid w:val="0"/>
        </w:rPr>
        <w:t>650</w:t>
      </w:r>
      <w:r w:rsidR="007312EB" w:rsidRPr="007312EB">
        <w:rPr>
          <w:rFonts w:ascii="Arial" w:hAnsi="Arial" w:cs="Arial"/>
          <w:snapToGrid w:val="0"/>
        </w:rPr>
        <w:t xml:space="preserve"> rpm) and an egg-beater mixing paddle to a homogeneous, lump free consistency</w:t>
      </w:r>
      <w:r w:rsidR="00484964">
        <w:rPr>
          <w:rFonts w:ascii="Arial" w:hAnsi="Arial" w:cs="Arial"/>
          <w:snapToGrid w:val="0"/>
        </w:rPr>
        <w:t xml:space="preserve"> for about 3 minutes</w:t>
      </w:r>
      <w:r w:rsidR="001F7B4D" w:rsidRPr="00533462">
        <w:rPr>
          <w:rFonts w:ascii="Arial" w:hAnsi="Arial" w:cs="Arial"/>
          <w:snapToGrid w:val="0"/>
        </w:rPr>
        <w:t>.</w:t>
      </w:r>
    </w:p>
    <w:p w14:paraId="39B21247" w14:textId="7F740D79" w:rsidR="00163AC0" w:rsidRDefault="00163AC0" w:rsidP="00163AC0">
      <w:pPr>
        <w:ind w:left="1800"/>
        <w:jc w:val="both"/>
        <w:rPr>
          <w:rFonts w:ascii="Arial" w:hAnsi="Arial" w:cs="Arial"/>
          <w:snapToGrid w:val="0"/>
        </w:rPr>
      </w:pPr>
    </w:p>
    <w:p w14:paraId="72A660AE" w14:textId="77777777" w:rsidR="00163AC0" w:rsidRDefault="00163AC0" w:rsidP="00163AC0">
      <w:pPr>
        <w:ind w:left="1800"/>
        <w:jc w:val="both"/>
        <w:rPr>
          <w:rFonts w:ascii="Arial" w:hAnsi="Arial" w:cs="Arial"/>
          <w:snapToGrid w:val="0"/>
        </w:rPr>
      </w:pPr>
    </w:p>
    <w:p w14:paraId="32183972" w14:textId="77777777" w:rsidR="00D559CA" w:rsidRDefault="00D559CA" w:rsidP="00163AC0">
      <w:pPr>
        <w:numPr>
          <w:ilvl w:val="0"/>
          <w:numId w:val="27"/>
        </w:numPr>
        <w:ind w:left="1440" w:hanging="288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Pump mixing:</w:t>
      </w:r>
    </w:p>
    <w:p w14:paraId="32183973" w14:textId="77777777" w:rsidR="00D559CA" w:rsidRPr="004D2741" w:rsidRDefault="00D559CA" w:rsidP="00163AC0">
      <w:pPr>
        <w:numPr>
          <w:ilvl w:val="0"/>
          <w:numId w:val="45"/>
        </w:numPr>
        <w:jc w:val="both"/>
        <w:rPr>
          <w:rFonts w:ascii="Arial" w:hAnsi="Arial" w:cs="Arial"/>
          <w:snapToGrid w:val="0"/>
        </w:rPr>
      </w:pPr>
      <w:proofErr w:type="spellStart"/>
      <w:r w:rsidRPr="004D2741">
        <w:rPr>
          <w:rFonts w:ascii="Arial" w:hAnsi="Arial" w:cs="Arial"/>
          <w:snapToGrid w:val="0"/>
        </w:rPr>
        <w:t>Ultratop</w:t>
      </w:r>
      <w:proofErr w:type="spellEnd"/>
      <w:r w:rsidRPr="004D2741">
        <w:rPr>
          <w:rFonts w:ascii="Arial" w:hAnsi="Arial" w:cs="Arial"/>
          <w:snapToGrid w:val="0"/>
        </w:rPr>
        <w:t xml:space="preserve"> PC can be mechanically mixed, using the mixing ratio above, with a continuous mixer and pump with at least 30.5 m (100 feet) of hose or a batch mixer and pump with at least 15.2 m (50 feet) of hose.</w:t>
      </w:r>
      <w:r w:rsidR="004D2741" w:rsidRPr="004D2741">
        <w:rPr>
          <w:rFonts w:ascii="Arial" w:hAnsi="Arial" w:cs="Arial"/>
          <w:snapToGrid w:val="0"/>
        </w:rPr>
        <w:t xml:space="preserve">  Mixer and pump must be in good working condition.  Periodic cleaning of pumping equipment is required per the manufacturer’s instructions.  Be sure to pressure-test rotor and stator for proper mixing.  Use a mesh-screen sock at the end of the hose to catch any foreign material that could enter the hopper of the mixer.</w:t>
      </w:r>
    </w:p>
    <w:p w14:paraId="3218397C" w14:textId="77777777" w:rsidR="004F3D1F" w:rsidRDefault="004F3D1F" w:rsidP="004F3D1F">
      <w:pPr>
        <w:ind w:left="1800"/>
        <w:jc w:val="both"/>
        <w:rPr>
          <w:rFonts w:ascii="Arial" w:hAnsi="Arial" w:cs="Arial"/>
          <w:snapToGrid w:val="0"/>
        </w:rPr>
      </w:pPr>
    </w:p>
    <w:p w14:paraId="32183985" w14:textId="60A1583F" w:rsidR="00795F5E" w:rsidRPr="004F06BD" w:rsidRDefault="00795F5E" w:rsidP="00B64C99">
      <w:pPr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Mixing of Densifier</w:t>
      </w:r>
      <w:r w:rsidR="00210101">
        <w:rPr>
          <w:rFonts w:ascii="Arial" w:hAnsi="Arial" w:cs="Arial"/>
        </w:rPr>
        <w:t xml:space="preserve"> (</w:t>
      </w:r>
      <w:proofErr w:type="spellStart"/>
      <w:r w:rsidR="00210101">
        <w:rPr>
          <w:rFonts w:ascii="Arial" w:hAnsi="Arial" w:cs="Arial"/>
        </w:rPr>
        <w:t>Mapecrete</w:t>
      </w:r>
      <w:proofErr w:type="spellEnd"/>
      <w:r w:rsidR="00210101">
        <w:rPr>
          <w:rFonts w:ascii="Arial" w:hAnsi="Arial" w:cs="Arial"/>
        </w:rPr>
        <w:t xml:space="preserve"> Hard LI)</w:t>
      </w:r>
      <w:r w:rsidRPr="004F06BD">
        <w:rPr>
          <w:rFonts w:ascii="Arial" w:hAnsi="Arial" w:cs="Arial"/>
        </w:rPr>
        <w:t>:</w:t>
      </w:r>
    </w:p>
    <w:p w14:paraId="32183986" w14:textId="77777777" w:rsidR="00795F5E" w:rsidRPr="008E1954" w:rsidRDefault="00795F5E" w:rsidP="00163AC0">
      <w:pPr>
        <w:numPr>
          <w:ilvl w:val="0"/>
          <w:numId w:val="42"/>
        </w:numPr>
        <w:ind w:left="1508" w:hanging="357"/>
        <w:jc w:val="both"/>
        <w:rPr>
          <w:rFonts w:ascii="Arial" w:hAnsi="Arial" w:cs="Arial"/>
          <w:snapToGrid w:val="0"/>
        </w:rPr>
      </w:pPr>
      <w:r w:rsidRPr="008E1954">
        <w:rPr>
          <w:rFonts w:ascii="Arial" w:hAnsi="Arial" w:cs="Arial"/>
          <w:snapToGrid w:val="0"/>
        </w:rPr>
        <w:t>No pre-mixing or blending is required.  Use directly from the container.  Do not dilute.</w:t>
      </w:r>
    </w:p>
    <w:p w14:paraId="32183987" w14:textId="77777777" w:rsidR="00795F5E" w:rsidRDefault="00795F5E" w:rsidP="00795F5E">
      <w:pPr>
        <w:ind w:left="1800"/>
        <w:jc w:val="both"/>
        <w:rPr>
          <w:rFonts w:ascii="HelveticaLTStd-LightCond" w:hAnsi="HelveticaLTStd-LightCond" w:cs="HelveticaLTStd-LightCond"/>
          <w:color w:val="231F20"/>
          <w:sz w:val="18"/>
          <w:szCs w:val="18"/>
        </w:rPr>
      </w:pPr>
    </w:p>
    <w:p w14:paraId="32183988" w14:textId="12DF03A1" w:rsidR="00795F5E" w:rsidRPr="004F06BD" w:rsidRDefault="00795F5E" w:rsidP="00B64C99">
      <w:pPr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Mixing of Coating</w:t>
      </w:r>
      <w:r w:rsidR="00210101">
        <w:rPr>
          <w:rFonts w:ascii="Arial" w:hAnsi="Arial" w:cs="Arial"/>
        </w:rPr>
        <w:t xml:space="preserve"> (</w:t>
      </w:r>
      <w:proofErr w:type="spellStart"/>
      <w:r w:rsidR="00210101" w:rsidRPr="002211EE">
        <w:rPr>
          <w:rFonts w:ascii="Arial" w:hAnsi="Arial" w:cs="Arial"/>
        </w:rPr>
        <w:t>Mapecrete</w:t>
      </w:r>
      <w:proofErr w:type="spellEnd"/>
      <w:r w:rsidR="00210101" w:rsidRPr="002211EE">
        <w:rPr>
          <w:rFonts w:ascii="Arial" w:hAnsi="Arial" w:cs="Arial"/>
        </w:rPr>
        <w:t xml:space="preserve"> Protector FF</w:t>
      </w:r>
      <w:r w:rsidR="00210101">
        <w:rPr>
          <w:rFonts w:ascii="Arial" w:hAnsi="Arial" w:cs="Arial"/>
        </w:rPr>
        <w:t>)</w:t>
      </w:r>
      <w:r w:rsidRPr="004F06BD">
        <w:rPr>
          <w:rFonts w:ascii="Arial" w:hAnsi="Arial" w:cs="Arial"/>
        </w:rPr>
        <w:t>:</w:t>
      </w:r>
    </w:p>
    <w:p w14:paraId="32183989" w14:textId="77777777" w:rsidR="00795F5E" w:rsidRPr="008E1954" w:rsidRDefault="00795F5E" w:rsidP="00163AC0">
      <w:pPr>
        <w:numPr>
          <w:ilvl w:val="0"/>
          <w:numId w:val="43"/>
        </w:numPr>
        <w:ind w:left="1508" w:hanging="357"/>
        <w:jc w:val="both"/>
        <w:rPr>
          <w:rFonts w:ascii="Arial" w:hAnsi="Arial" w:cs="Arial"/>
          <w:snapToGrid w:val="0"/>
        </w:rPr>
      </w:pPr>
      <w:r w:rsidRPr="008E1954">
        <w:rPr>
          <w:rFonts w:ascii="Arial" w:hAnsi="Arial" w:cs="Arial"/>
          <w:snapToGrid w:val="0"/>
        </w:rPr>
        <w:t>Mix container contents until thoroughly blended.  Do not dilute.</w:t>
      </w:r>
    </w:p>
    <w:p w14:paraId="3218398A" w14:textId="77777777" w:rsidR="00542E8C" w:rsidRDefault="00542E8C">
      <w:pPr>
        <w:rPr>
          <w:rFonts w:ascii="Arial" w:hAnsi="Arial" w:cs="Arial"/>
          <w:snapToGrid w:val="0"/>
        </w:rPr>
      </w:pPr>
    </w:p>
    <w:p w14:paraId="3218398B" w14:textId="77777777" w:rsidR="00542E8C" w:rsidRPr="00B75959" w:rsidRDefault="00542E8C" w:rsidP="00B64C99">
      <w:pPr>
        <w:pStyle w:val="ListParagraph"/>
        <w:numPr>
          <w:ilvl w:val="0"/>
          <w:numId w:val="18"/>
        </w:numPr>
        <w:ind w:hanging="720"/>
        <w:rPr>
          <w:rFonts w:ascii="Arial" w:hAnsi="Arial" w:cs="Arial"/>
          <w:b/>
        </w:rPr>
      </w:pPr>
      <w:r w:rsidRPr="00B75959">
        <w:rPr>
          <w:rFonts w:ascii="Arial" w:hAnsi="Arial" w:cs="Arial"/>
          <w:b/>
        </w:rPr>
        <w:t>INSTALLATION</w:t>
      </w:r>
    </w:p>
    <w:p w14:paraId="3218398C" w14:textId="77777777" w:rsidR="00542E8C" w:rsidRDefault="00542E8C">
      <w:pPr>
        <w:rPr>
          <w:rFonts w:ascii="Arial" w:hAnsi="Arial" w:cs="Arial"/>
          <w:snapToGrid w:val="0"/>
        </w:rPr>
      </w:pPr>
    </w:p>
    <w:p w14:paraId="3218398D" w14:textId="15F1FF30" w:rsidR="00E26473" w:rsidRDefault="00885697" w:rsidP="00B64C99">
      <w:pPr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Epoxy joint f</w:t>
      </w:r>
      <w:r w:rsidR="00E26473">
        <w:rPr>
          <w:rFonts w:ascii="Arial" w:hAnsi="Arial" w:cs="Arial"/>
        </w:rPr>
        <w:t>iller</w:t>
      </w:r>
      <w:r w:rsidR="00163AC0">
        <w:rPr>
          <w:rFonts w:ascii="Arial" w:hAnsi="Arial" w:cs="Arial"/>
        </w:rPr>
        <w:t xml:space="preserve"> (</w:t>
      </w:r>
      <w:proofErr w:type="spellStart"/>
      <w:r w:rsidR="00163AC0">
        <w:rPr>
          <w:rFonts w:ascii="Arial" w:hAnsi="Arial" w:cs="Arial"/>
        </w:rPr>
        <w:t>Planibond</w:t>
      </w:r>
      <w:proofErr w:type="spellEnd"/>
      <w:r w:rsidR="00163AC0">
        <w:rPr>
          <w:rFonts w:ascii="Arial" w:hAnsi="Arial" w:cs="Arial"/>
        </w:rPr>
        <w:t xml:space="preserve"> JF)</w:t>
      </w:r>
      <w:r w:rsidR="00E26473">
        <w:rPr>
          <w:rFonts w:ascii="Arial" w:hAnsi="Arial" w:cs="Arial"/>
        </w:rPr>
        <w:t xml:space="preserve">:  </w:t>
      </w:r>
    </w:p>
    <w:p w14:paraId="3218398E" w14:textId="5F41C77C" w:rsidR="00E26473" w:rsidRPr="002529BB" w:rsidRDefault="00E26473" w:rsidP="00163AC0">
      <w:pPr>
        <w:numPr>
          <w:ilvl w:val="0"/>
          <w:numId w:val="23"/>
        </w:numPr>
        <w:ind w:left="1508" w:hanging="357"/>
        <w:jc w:val="both"/>
        <w:rPr>
          <w:rFonts w:ascii="Arial" w:hAnsi="Arial" w:cs="Arial"/>
          <w:snapToGrid w:val="0"/>
        </w:rPr>
      </w:pPr>
      <w:r w:rsidRPr="002529BB">
        <w:rPr>
          <w:rFonts w:ascii="Arial" w:hAnsi="Arial" w:cs="Arial"/>
          <w:snapToGrid w:val="0"/>
        </w:rPr>
        <w:t>Install in non</w:t>
      </w:r>
      <w:r>
        <w:rPr>
          <w:rFonts w:ascii="Arial" w:hAnsi="Arial" w:cs="Arial"/>
          <w:snapToGrid w:val="0"/>
        </w:rPr>
        <w:t>-</w:t>
      </w:r>
      <w:r w:rsidRPr="002529BB">
        <w:rPr>
          <w:rFonts w:ascii="Arial" w:hAnsi="Arial" w:cs="Arial"/>
          <w:snapToGrid w:val="0"/>
        </w:rPr>
        <w:t xml:space="preserve">moving floor joints where indicated. Joint depth is critical to </w:t>
      </w:r>
      <w:r>
        <w:rPr>
          <w:rFonts w:ascii="Arial" w:hAnsi="Arial" w:cs="Arial"/>
          <w:snapToGrid w:val="0"/>
        </w:rPr>
        <w:t xml:space="preserve">a </w:t>
      </w:r>
      <w:r w:rsidRPr="002529BB">
        <w:rPr>
          <w:rFonts w:ascii="Arial" w:hAnsi="Arial" w:cs="Arial"/>
          <w:snapToGrid w:val="0"/>
        </w:rPr>
        <w:t>successful application, especially when subjected to steel-wheeled vehicle traffic.  Saw</w:t>
      </w:r>
      <w:r w:rsidR="00195834">
        <w:rPr>
          <w:rFonts w:ascii="Arial" w:hAnsi="Arial" w:cs="Arial"/>
          <w:snapToGrid w:val="0"/>
        </w:rPr>
        <w:t>-</w:t>
      </w:r>
      <w:r w:rsidRPr="002529BB">
        <w:rPr>
          <w:rFonts w:ascii="Arial" w:hAnsi="Arial" w:cs="Arial"/>
          <w:snapToGrid w:val="0"/>
        </w:rPr>
        <w:t>cut joints should be 25</w:t>
      </w:r>
      <w:r>
        <w:rPr>
          <w:rFonts w:ascii="Arial" w:hAnsi="Arial" w:cs="Arial"/>
          <w:snapToGrid w:val="0"/>
        </w:rPr>
        <w:t xml:space="preserve"> percent </w:t>
      </w:r>
      <w:r w:rsidRPr="002529BB">
        <w:rPr>
          <w:rFonts w:ascii="Arial" w:hAnsi="Arial" w:cs="Arial"/>
          <w:snapToGrid w:val="0"/>
        </w:rPr>
        <w:t xml:space="preserve">of the thickness of the slab.  </w:t>
      </w:r>
      <w:r w:rsidR="00D3492D">
        <w:rPr>
          <w:rFonts w:ascii="Arial" w:hAnsi="Arial" w:cs="Arial"/>
          <w:snapToGrid w:val="0"/>
        </w:rPr>
        <w:t>That is,</w:t>
      </w:r>
      <w:r w:rsidRPr="002529BB">
        <w:rPr>
          <w:rFonts w:ascii="Arial" w:hAnsi="Arial" w:cs="Arial"/>
          <w:snapToGrid w:val="0"/>
        </w:rPr>
        <w:t xml:space="preserve"> a </w:t>
      </w:r>
      <w:r>
        <w:rPr>
          <w:rFonts w:ascii="Arial" w:hAnsi="Arial" w:cs="Arial"/>
          <w:snapToGrid w:val="0"/>
        </w:rPr>
        <w:t xml:space="preserve">10 cm (4 inches) </w:t>
      </w:r>
      <w:r w:rsidRPr="002529BB">
        <w:rPr>
          <w:rFonts w:ascii="Arial" w:hAnsi="Arial" w:cs="Arial"/>
          <w:snapToGrid w:val="0"/>
        </w:rPr>
        <w:t xml:space="preserve">thick slab should be cut a minimum </w:t>
      </w:r>
      <w:r>
        <w:rPr>
          <w:rFonts w:ascii="Arial" w:hAnsi="Arial" w:cs="Arial"/>
          <w:snapToGrid w:val="0"/>
        </w:rPr>
        <w:t xml:space="preserve">2.5 cm (1 inch) </w:t>
      </w:r>
      <w:r w:rsidRPr="002529BB">
        <w:rPr>
          <w:rFonts w:ascii="Arial" w:hAnsi="Arial" w:cs="Arial"/>
          <w:snapToGrid w:val="0"/>
        </w:rPr>
        <w:t>deep.  It is</w:t>
      </w:r>
      <w:r>
        <w:rPr>
          <w:rFonts w:ascii="Arial" w:hAnsi="Arial" w:cs="Arial"/>
          <w:snapToGrid w:val="0"/>
        </w:rPr>
        <w:t xml:space="preserve"> </w:t>
      </w:r>
      <w:r w:rsidRPr="002529BB">
        <w:rPr>
          <w:rFonts w:ascii="Arial" w:hAnsi="Arial" w:cs="Arial"/>
          <w:snapToGrid w:val="0"/>
        </w:rPr>
        <w:t xml:space="preserve">recommended </w:t>
      </w:r>
      <w:r w:rsidR="00195834">
        <w:rPr>
          <w:rFonts w:ascii="Arial" w:hAnsi="Arial" w:cs="Arial"/>
          <w:snapToGrid w:val="0"/>
        </w:rPr>
        <w:t xml:space="preserve">that </w:t>
      </w:r>
      <w:r w:rsidRPr="002529BB">
        <w:rPr>
          <w:rFonts w:ascii="Arial" w:hAnsi="Arial" w:cs="Arial"/>
          <w:snapToGrid w:val="0"/>
        </w:rPr>
        <w:t xml:space="preserve">the full depth of the joint be filled with the epoxy joint filler for proper load transfer. </w:t>
      </w:r>
    </w:p>
    <w:p w14:paraId="3218398F" w14:textId="77777777" w:rsidR="00E26473" w:rsidRPr="002529BB" w:rsidRDefault="00E26473" w:rsidP="00163AC0">
      <w:pPr>
        <w:numPr>
          <w:ilvl w:val="0"/>
          <w:numId w:val="23"/>
        </w:numPr>
        <w:ind w:left="1508" w:hanging="357"/>
        <w:jc w:val="both"/>
        <w:rPr>
          <w:rFonts w:ascii="Arial" w:hAnsi="Arial" w:cs="Arial"/>
          <w:snapToGrid w:val="0"/>
        </w:rPr>
      </w:pPr>
      <w:r w:rsidRPr="002529BB">
        <w:rPr>
          <w:rFonts w:ascii="Arial" w:hAnsi="Arial" w:cs="Arial"/>
          <w:snapToGrid w:val="0"/>
        </w:rPr>
        <w:t>Joints should be filled full depth. Avoid using silica sand, backer rods or compressible fillers below the epoxy joint filler.</w:t>
      </w:r>
    </w:p>
    <w:p w14:paraId="32183990" w14:textId="77777777" w:rsidR="00E26473" w:rsidRDefault="00E26473" w:rsidP="00163AC0">
      <w:pPr>
        <w:numPr>
          <w:ilvl w:val="0"/>
          <w:numId w:val="23"/>
        </w:numPr>
        <w:ind w:left="1508" w:hanging="357"/>
        <w:jc w:val="both"/>
        <w:rPr>
          <w:rFonts w:ascii="Arial" w:hAnsi="Arial" w:cs="Arial"/>
          <w:snapToGrid w:val="0"/>
        </w:rPr>
      </w:pPr>
      <w:r w:rsidRPr="002529BB">
        <w:rPr>
          <w:rFonts w:ascii="Arial" w:hAnsi="Arial" w:cs="Arial"/>
          <w:snapToGrid w:val="0"/>
        </w:rPr>
        <w:t xml:space="preserve">Pour mixed material into the joint, filling it approximately </w:t>
      </w:r>
      <w:r>
        <w:rPr>
          <w:rFonts w:ascii="Arial" w:hAnsi="Arial" w:cs="Arial"/>
          <w:snapToGrid w:val="0"/>
        </w:rPr>
        <w:t>two-thirds</w:t>
      </w:r>
      <w:r w:rsidRPr="002529BB">
        <w:rPr>
          <w:rFonts w:ascii="Arial" w:hAnsi="Arial" w:cs="Arial"/>
          <w:snapToGrid w:val="0"/>
        </w:rPr>
        <w:t xml:space="preserve"> its full depth. Allow filler to settle</w:t>
      </w:r>
      <w:r>
        <w:rPr>
          <w:rFonts w:ascii="Arial" w:hAnsi="Arial" w:cs="Arial"/>
          <w:snapToGrid w:val="0"/>
        </w:rPr>
        <w:t xml:space="preserve"> </w:t>
      </w:r>
      <w:r w:rsidRPr="002529BB">
        <w:rPr>
          <w:rFonts w:ascii="Arial" w:hAnsi="Arial" w:cs="Arial"/>
          <w:snapToGrid w:val="0"/>
        </w:rPr>
        <w:t>and then complete filling within 1 hour so that when cured, it is flush at top surface of adjacent concrete.  If necessary, overfill joint and remove excess when filler has cured.</w:t>
      </w:r>
    </w:p>
    <w:p w14:paraId="32183991" w14:textId="77777777" w:rsidR="00795F5E" w:rsidRDefault="00795F5E" w:rsidP="00795F5E">
      <w:pPr>
        <w:ind w:left="1800"/>
        <w:jc w:val="both"/>
        <w:rPr>
          <w:rFonts w:ascii="Arial" w:hAnsi="Arial" w:cs="Arial"/>
          <w:snapToGrid w:val="0"/>
        </w:rPr>
      </w:pPr>
    </w:p>
    <w:p w14:paraId="32183992" w14:textId="2AC61B0D" w:rsidR="00885697" w:rsidRDefault="00885697" w:rsidP="00B64C99">
      <w:pPr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Epoxy crack repair</w:t>
      </w:r>
      <w:r w:rsidR="00163AC0">
        <w:rPr>
          <w:rFonts w:ascii="Arial" w:hAnsi="Arial" w:cs="Arial"/>
        </w:rPr>
        <w:t xml:space="preserve"> (</w:t>
      </w:r>
      <w:proofErr w:type="spellStart"/>
      <w:r w:rsidR="00163AC0">
        <w:rPr>
          <w:rFonts w:ascii="Arial" w:hAnsi="Arial" w:cs="Arial"/>
        </w:rPr>
        <w:t>Epojet</w:t>
      </w:r>
      <w:proofErr w:type="spellEnd"/>
      <w:r w:rsidR="00163AC0">
        <w:rPr>
          <w:rFonts w:ascii="Arial" w:hAnsi="Arial" w:cs="Arial"/>
        </w:rPr>
        <w:t xml:space="preserve"> or </w:t>
      </w:r>
      <w:proofErr w:type="spellStart"/>
      <w:r w:rsidR="00163AC0">
        <w:rPr>
          <w:rFonts w:ascii="Arial" w:hAnsi="Arial" w:cs="Arial"/>
        </w:rPr>
        <w:t>Epojet</w:t>
      </w:r>
      <w:proofErr w:type="spellEnd"/>
      <w:r w:rsidR="00163AC0">
        <w:rPr>
          <w:rFonts w:ascii="Arial" w:hAnsi="Arial" w:cs="Arial"/>
        </w:rPr>
        <w:t xml:space="preserve"> LV)</w:t>
      </w:r>
      <w:r>
        <w:rPr>
          <w:rFonts w:ascii="Arial" w:hAnsi="Arial" w:cs="Arial"/>
        </w:rPr>
        <w:t xml:space="preserve">:  </w:t>
      </w:r>
    </w:p>
    <w:p w14:paraId="32183993" w14:textId="77777777" w:rsidR="00885697" w:rsidRDefault="00885697" w:rsidP="00163AC0">
      <w:pPr>
        <w:numPr>
          <w:ilvl w:val="0"/>
          <w:numId w:val="46"/>
        </w:numPr>
        <w:ind w:left="1508" w:hanging="35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If the cracks reflect through the substrate, seal the underside</w:t>
      </w:r>
      <w:r w:rsidRPr="002529BB">
        <w:rPr>
          <w:rFonts w:ascii="Arial" w:hAnsi="Arial" w:cs="Arial"/>
          <w:snapToGrid w:val="0"/>
        </w:rPr>
        <w:t xml:space="preserve">. </w:t>
      </w:r>
    </w:p>
    <w:p w14:paraId="32183994" w14:textId="77777777" w:rsidR="00885697" w:rsidRPr="002529BB" w:rsidRDefault="00885697" w:rsidP="00163AC0">
      <w:pPr>
        <w:numPr>
          <w:ilvl w:val="0"/>
          <w:numId w:val="46"/>
        </w:numPr>
        <w:ind w:left="1508" w:hanging="35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Apply the epoxy crack repair from the cartridge or pour directly neat from properly mixed units into the crack</w:t>
      </w:r>
      <w:r w:rsidRPr="002529BB">
        <w:rPr>
          <w:rFonts w:ascii="Arial" w:hAnsi="Arial" w:cs="Arial"/>
          <w:snapToGrid w:val="0"/>
        </w:rPr>
        <w:t>.</w:t>
      </w:r>
      <w:r>
        <w:rPr>
          <w:rFonts w:ascii="Arial" w:hAnsi="Arial" w:cs="Arial"/>
          <w:snapToGrid w:val="0"/>
        </w:rPr>
        <w:t xml:space="preserve">  Continue placement until the crack is </w:t>
      </w:r>
      <w:proofErr w:type="gramStart"/>
      <w:r>
        <w:rPr>
          <w:rFonts w:ascii="Arial" w:hAnsi="Arial" w:cs="Arial"/>
          <w:snapToGrid w:val="0"/>
        </w:rPr>
        <w:t>completely filled</w:t>
      </w:r>
      <w:proofErr w:type="gramEnd"/>
      <w:r>
        <w:rPr>
          <w:rFonts w:ascii="Arial" w:hAnsi="Arial" w:cs="Arial"/>
          <w:snapToGrid w:val="0"/>
        </w:rPr>
        <w:t>.</w:t>
      </w:r>
    </w:p>
    <w:p w14:paraId="32183995" w14:textId="77777777" w:rsidR="00885697" w:rsidRPr="002529BB" w:rsidRDefault="00885697" w:rsidP="00163AC0">
      <w:pPr>
        <w:numPr>
          <w:ilvl w:val="0"/>
          <w:numId w:val="46"/>
        </w:numPr>
        <w:ind w:left="1508" w:hanging="35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Lightly sand-broadcast the surface of the exposed </w:t>
      </w:r>
      <w:r w:rsidR="00CC1086">
        <w:rPr>
          <w:rFonts w:ascii="Arial" w:hAnsi="Arial" w:cs="Arial"/>
          <w:snapToGrid w:val="0"/>
        </w:rPr>
        <w:t>epoxy.</w:t>
      </w:r>
    </w:p>
    <w:p w14:paraId="32183996" w14:textId="77777777" w:rsidR="00E26473" w:rsidRDefault="00E26473" w:rsidP="00E26473">
      <w:pPr>
        <w:ind w:left="1080"/>
        <w:jc w:val="both"/>
        <w:rPr>
          <w:rFonts w:ascii="Arial" w:hAnsi="Arial" w:cs="Arial"/>
        </w:rPr>
      </w:pPr>
    </w:p>
    <w:p w14:paraId="32183997" w14:textId="2DE16A15" w:rsidR="00841488" w:rsidRDefault="00631195" w:rsidP="00B64C99">
      <w:pPr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Epoxy </w:t>
      </w:r>
      <w:r w:rsidR="00163AC0">
        <w:rPr>
          <w:rFonts w:ascii="Arial" w:hAnsi="Arial" w:cs="Arial"/>
        </w:rPr>
        <w:t>primer (Primer SN)</w:t>
      </w:r>
      <w:r w:rsidR="00841488">
        <w:rPr>
          <w:rFonts w:ascii="Arial" w:hAnsi="Arial" w:cs="Arial"/>
        </w:rPr>
        <w:t>:</w:t>
      </w:r>
    </w:p>
    <w:p w14:paraId="32183998" w14:textId="77777777" w:rsidR="00EA2C22" w:rsidRDefault="00841488" w:rsidP="00163AC0">
      <w:pPr>
        <w:numPr>
          <w:ilvl w:val="0"/>
          <w:numId w:val="47"/>
        </w:numPr>
        <w:ind w:left="1508" w:hanging="357"/>
        <w:jc w:val="both"/>
        <w:rPr>
          <w:rFonts w:ascii="Arial" w:hAnsi="Arial" w:cs="Arial"/>
          <w:snapToGrid w:val="0"/>
        </w:rPr>
      </w:pPr>
      <w:r w:rsidRPr="00517845">
        <w:rPr>
          <w:rFonts w:ascii="Arial" w:hAnsi="Arial" w:cs="Arial"/>
          <w:snapToGrid w:val="0"/>
        </w:rPr>
        <w:t>After the conc</w:t>
      </w:r>
      <w:r w:rsidR="007C04FD">
        <w:rPr>
          <w:rFonts w:ascii="Arial" w:hAnsi="Arial" w:cs="Arial"/>
          <w:snapToGrid w:val="0"/>
        </w:rPr>
        <w:t xml:space="preserve">rete surface has been prepared and </w:t>
      </w:r>
      <w:r w:rsidRPr="00517845">
        <w:rPr>
          <w:rFonts w:ascii="Arial" w:hAnsi="Arial" w:cs="Arial"/>
          <w:snapToGrid w:val="0"/>
        </w:rPr>
        <w:t xml:space="preserve">cleaned, apply one coat of </w:t>
      </w:r>
      <w:r w:rsidR="00F773A1">
        <w:rPr>
          <w:rFonts w:ascii="Arial" w:hAnsi="Arial" w:cs="Arial"/>
          <w:snapToGrid w:val="0"/>
        </w:rPr>
        <w:t>epoxy primer</w:t>
      </w:r>
      <w:r w:rsidRPr="00517845">
        <w:rPr>
          <w:rFonts w:ascii="Arial" w:hAnsi="Arial" w:cs="Arial"/>
          <w:snapToGrid w:val="0"/>
        </w:rPr>
        <w:t xml:space="preserve"> </w:t>
      </w:r>
      <w:r w:rsidR="00F773A1">
        <w:rPr>
          <w:rFonts w:ascii="Arial" w:hAnsi="Arial" w:cs="Arial"/>
          <w:snapToGrid w:val="0"/>
        </w:rPr>
        <w:t xml:space="preserve">with a 3 mm (0.125 inch) squeegee and back-roll with a caged roller with a 6 mm (0.25 inch) nap roller cover </w:t>
      </w:r>
      <w:r w:rsidRPr="00517845">
        <w:rPr>
          <w:rFonts w:ascii="Arial" w:hAnsi="Arial" w:cs="Arial"/>
          <w:snapToGrid w:val="0"/>
        </w:rPr>
        <w:t xml:space="preserve">at a rate not to exceed </w:t>
      </w:r>
      <w:r>
        <w:rPr>
          <w:rFonts w:ascii="Arial" w:hAnsi="Arial" w:cs="Arial"/>
          <w:snapToGrid w:val="0"/>
        </w:rPr>
        <w:t xml:space="preserve">2 square </w:t>
      </w:r>
      <w:proofErr w:type="spellStart"/>
      <w:r>
        <w:rPr>
          <w:rFonts w:ascii="Arial" w:hAnsi="Arial" w:cs="Arial"/>
          <w:snapToGrid w:val="0"/>
        </w:rPr>
        <w:t>metres</w:t>
      </w:r>
      <w:proofErr w:type="spellEnd"/>
      <w:r>
        <w:rPr>
          <w:rFonts w:ascii="Arial" w:hAnsi="Arial" w:cs="Arial"/>
          <w:snapToGrid w:val="0"/>
        </w:rPr>
        <w:t xml:space="preserve"> per L (</w:t>
      </w:r>
      <w:r w:rsidRPr="00517845">
        <w:rPr>
          <w:rFonts w:ascii="Arial" w:hAnsi="Arial" w:cs="Arial"/>
          <w:snapToGrid w:val="0"/>
        </w:rPr>
        <w:t xml:space="preserve">80 square feet per </w:t>
      </w:r>
      <w:r>
        <w:rPr>
          <w:rFonts w:ascii="Arial" w:hAnsi="Arial" w:cs="Arial"/>
          <w:snapToGrid w:val="0"/>
        </w:rPr>
        <w:t xml:space="preserve">U.S. </w:t>
      </w:r>
      <w:r w:rsidRPr="00517845">
        <w:rPr>
          <w:rFonts w:ascii="Arial" w:hAnsi="Arial" w:cs="Arial"/>
          <w:snapToGrid w:val="0"/>
        </w:rPr>
        <w:t>gallon</w:t>
      </w:r>
      <w:r>
        <w:rPr>
          <w:rFonts w:ascii="Arial" w:hAnsi="Arial" w:cs="Arial"/>
          <w:snapToGrid w:val="0"/>
        </w:rPr>
        <w:t>)</w:t>
      </w:r>
      <w:r w:rsidRPr="00517845">
        <w:rPr>
          <w:rFonts w:ascii="Arial" w:hAnsi="Arial" w:cs="Arial"/>
          <w:snapToGrid w:val="0"/>
        </w:rPr>
        <w:t xml:space="preserve"> of mixed material. Coating thickness shall be a minimum </w:t>
      </w:r>
      <w:r>
        <w:rPr>
          <w:rFonts w:ascii="Arial" w:hAnsi="Arial" w:cs="Arial"/>
          <w:snapToGrid w:val="0"/>
        </w:rPr>
        <w:t>0.5 mm (</w:t>
      </w:r>
      <w:r w:rsidRPr="00517845">
        <w:rPr>
          <w:rFonts w:ascii="Arial" w:hAnsi="Arial" w:cs="Arial"/>
          <w:snapToGrid w:val="0"/>
        </w:rPr>
        <w:t>20 mils</w:t>
      </w:r>
      <w:r>
        <w:rPr>
          <w:rFonts w:ascii="Arial" w:hAnsi="Arial" w:cs="Arial"/>
          <w:snapToGrid w:val="0"/>
        </w:rPr>
        <w:t>)</w:t>
      </w:r>
      <w:r w:rsidRPr="00517845">
        <w:rPr>
          <w:rFonts w:ascii="Arial" w:hAnsi="Arial" w:cs="Arial"/>
          <w:snapToGrid w:val="0"/>
        </w:rPr>
        <w:t xml:space="preserve"> thickness.</w:t>
      </w:r>
      <w:r w:rsidR="00EA2C22">
        <w:rPr>
          <w:rFonts w:ascii="Arial" w:hAnsi="Arial" w:cs="Arial"/>
          <w:snapToGrid w:val="0"/>
        </w:rPr>
        <w:t xml:space="preserve"> </w:t>
      </w:r>
    </w:p>
    <w:p w14:paraId="32183999" w14:textId="77777777" w:rsidR="00841488" w:rsidRDefault="00EA2C22" w:rsidP="00163AC0">
      <w:pPr>
        <w:numPr>
          <w:ilvl w:val="0"/>
          <w:numId w:val="47"/>
        </w:numPr>
        <w:ind w:left="1508" w:hanging="35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Immediately after spreading the epoxy primer, broadcast sand over the surface of the still-wet primer.  Broadcast to rejection, maintaining an even dispersion of sand</w:t>
      </w:r>
      <w:r w:rsidR="000F148B">
        <w:rPr>
          <w:rFonts w:ascii="Arial" w:hAnsi="Arial" w:cs="Arial"/>
          <w:snapToGrid w:val="0"/>
        </w:rPr>
        <w:t xml:space="preserve">.  The sand must be oven-dried, graded, with a mesh size of 16 and free of fines.  The amount of sand required is about 4.88 kg per square </w:t>
      </w:r>
      <w:proofErr w:type="spellStart"/>
      <w:r w:rsidR="000F148B">
        <w:rPr>
          <w:rFonts w:ascii="Arial" w:hAnsi="Arial" w:cs="Arial"/>
          <w:snapToGrid w:val="0"/>
        </w:rPr>
        <w:t>metres</w:t>
      </w:r>
      <w:proofErr w:type="spellEnd"/>
      <w:r w:rsidR="000F148B">
        <w:rPr>
          <w:rFonts w:ascii="Arial" w:hAnsi="Arial" w:cs="Arial"/>
          <w:snapToGrid w:val="0"/>
        </w:rPr>
        <w:t xml:space="preserve"> (1 pound per square feet).</w:t>
      </w:r>
    </w:p>
    <w:p w14:paraId="3218399A" w14:textId="77777777" w:rsidR="00631195" w:rsidRDefault="00631195" w:rsidP="00163AC0">
      <w:pPr>
        <w:numPr>
          <w:ilvl w:val="0"/>
          <w:numId w:val="47"/>
        </w:numPr>
        <w:ind w:left="1508" w:hanging="35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Remove excess sand on the following day (after at least 16 hours) by sweeping and vacuuming off the excess.</w:t>
      </w:r>
    </w:p>
    <w:p w14:paraId="3218399B" w14:textId="77777777" w:rsidR="00841488" w:rsidRDefault="00841488" w:rsidP="00841488">
      <w:pPr>
        <w:ind w:left="1800"/>
        <w:jc w:val="both"/>
        <w:rPr>
          <w:rFonts w:ascii="Arial" w:hAnsi="Arial" w:cs="Arial"/>
          <w:snapToGrid w:val="0"/>
        </w:rPr>
      </w:pPr>
    </w:p>
    <w:p w14:paraId="3218399C" w14:textId="74D1AEDD" w:rsidR="00841488" w:rsidRDefault="00631195" w:rsidP="00B64C99">
      <w:pPr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Self-leveling topping</w:t>
      </w:r>
      <w:r w:rsidR="00163AC0">
        <w:rPr>
          <w:rFonts w:ascii="Arial" w:hAnsi="Arial" w:cs="Arial"/>
        </w:rPr>
        <w:t xml:space="preserve"> (</w:t>
      </w:r>
      <w:proofErr w:type="spellStart"/>
      <w:r w:rsidR="00163AC0">
        <w:rPr>
          <w:rFonts w:ascii="Arial" w:hAnsi="Arial" w:cs="Arial"/>
        </w:rPr>
        <w:t>Ultratop</w:t>
      </w:r>
      <w:proofErr w:type="spellEnd"/>
      <w:r w:rsidR="00163AC0">
        <w:rPr>
          <w:rFonts w:ascii="Arial" w:hAnsi="Arial" w:cs="Arial"/>
        </w:rPr>
        <w:t xml:space="preserve"> PC)</w:t>
      </w:r>
      <w:r w:rsidR="00841488">
        <w:rPr>
          <w:rFonts w:ascii="Arial" w:hAnsi="Arial" w:cs="Arial"/>
        </w:rPr>
        <w:t xml:space="preserve">: </w:t>
      </w:r>
    </w:p>
    <w:p w14:paraId="3218399D" w14:textId="77777777" w:rsidR="00E6046E" w:rsidRPr="00C65EDD" w:rsidRDefault="00E6046E" w:rsidP="00163AC0">
      <w:pPr>
        <w:numPr>
          <w:ilvl w:val="0"/>
          <w:numId w:val="48"/>
        </w:numPr>
        <w:ind w:left="1508" w:hanging="357"/>
        <w:jc w:val="both"/>
        <w:rPr>
          <w:rFonts w:ascii="Arial" w:hAnsi="Arial" w:cs="Arial"/>
          <w:snapToGrid w:val="0"/>
        </w:rPr>
      </w:pPr>
      <w:r w:rsidRPr="00C65EDD">
        <w:rPr>
          <w:rFonts w:ascii="Arial" w:hAnsi="Arial" w:cs="Arial"/>
          <w:snapToGrid w:val="0"/>
        </w:rPr>
        <w:t>Close doors and windows and turn off HVAC systems to prevent drafts during application and until the self-leveling topping is cured.  Adjust ventilation system to prevent air movement across surface.  Protect areas from direct sunlight.</w:t>
      </w:r>
    </w:p>
    <w:p w14:paraId="3218399E" w14:textId="77777777" w:rsidR="00841488" w:rsidRDefault="00E6046E" w:rsidP="00163AC0">
      <w:pPr>
        <w:numPr>
          <w:ilvl w:val="0"/>
          <w:numId w:val="48"/>
        </w:numPr>
        <w:ind w:left="1508" w:hanging="357"/>
        <w:jc w:val="both"/>
        <w:rPr>
          <w:rFonts w:ascii="Arial" w:hAnsi="Arial" w:cs="Arial"/>
          <w:snapToGrid w:val="0"/>
        </w:rPr>
      </w:pPr>
      <w:r w:rsidRPr="00C65EDD">
        <w:rPr>
          <w:rFonts w:ascii="Arial" w:hAnsi="Arial" w:cs="Arial"/>
          <w:snapToGrid w:val="0"/>
        </w:rPr>
        <w:t>Quickly pour the mixed self-leveling topping onto the properly prepared and primed surface in a ribbon pattern</w:t>
      </w:r>
      <w:r w:rsidR="00841488" w:rsidRPr="00E6046E">
        <w:rPr>
          <w:rFonts w:ascii="Arial" w:hAnsi="Arial" w:cs="Arial"/>
          <w:snapToGrid w:val="0"/>
        </w:rPr>
        <w:t>.</w:t>
      </w:r>
    </w:p>
    <w:p w14:paraId="3218399F" w14:textId="77777777" w:rsidR="00E6046E" w:rsidRPr="00C65EDD" w:rsidRDefault="00E6046E" w:rsidP="00163AC0">
      <w:pPr>
        <w:numPr>
          <w:ilvl w:val="0"/>
          <w:numId w:val="48"/>
        </w:numPr>
        <w:ind w:left="1508" w:hanging="357"/>
        <w:jc w:val="both"/>
        <w:rPr>
          <w:rFonts w:ascii="Arial" w:hAnsi="Arial" w:cs="Arial"/>
          <w:snapToGrid w:val="0"/>
        </w:rPr>
      </w:pPr>
      <w:r w:rsidRPr="00C65EDD">
        <w:rPr>
          <w:rFonts w:ascii="Arial" w:hAnsi="Arial" w:cs="Arial"/>
          <w:snapToGrid w:val="0"/>
        </w:rPr>
        <w:t xml:space="preserve">Set the width of the pour at a distance that is ideal for maintaining a wet edge throughout placement and in consideration of expansion </w:t>
      </w:r>
      <w:r w:rsidR="00E26473" w:rsidRPr="00C65EDD">
        <w:rPr>
          <w:rFonts w:ascii="Arial" w:hAnsi="Arial" w:cs="Arial"/>
          <w:snapToGrid w:val="0"/>
        </w:rPr>
        <w:t xml:space="preserve">and control </w:t>
      </w:r>
      <w:r w:rsidRPr="00C65EDD">
        <w:rPr>
          <w:rFonts w:ascii="Arial" w:hAnsi="Arial" w:cs="Arial"/>
          <w:snapToGrid w:val="0"/>
        </w:rPr>
        <w:t>joints.</w:t>
      </w:r>
    </w:p>
    <w:p w14:paraId="321839A0" w14:textId="77777777" w:rsidR="00E6046E" w:rsidRPr="00C65EDD" w:rsidRDefault="00E6046E" w:rsidP="00163AC0">
      <w:pPr>
        <w:numPr>
          <w:ilvl w:val="0"/>
          <w:numId w:val="48"/>
        </w:numPr>
        <w:ind w:left="1508" w:hanging="357"/>
        <w:jc w:val="both"/>
        <w:rPr>
          <w:rFonts w:ascii="Arial" w:hAnsi="Arial" w:cs="Arial"/>
          <w:snapToGrid w:val="0"/>
        </w:rPr>
      </w:pPr>
      <w:r w:rsidRPr="00C65EDD">
        <w:rPr>
          <w:rFonts w:ascii="Arial" w:hAnsi="Arial" w:cs="Arial"/>
          <w:snapToGrid w:val="0"/>
        </w:rPr>
        <w:t>Provide a continuous flow of wet material which will help to prevent trapping air or creating a cold joint.</w:t>
      </w:r>
    </w:p>
    <w:p w14:paraId="321839A4" w14:textId="77777777" w:rsidR="006809C3" w:rsidRPr="00C65EDD" w:rsidRDefault="006809C3" w:rsidP="00163AC0">
      <w:pPr>
        <w:numPr>
          <w:ilvl w:val="0"/>
          <w:numId w:val="48"/>
        </w:numPr>
        <w:ind w:left="1508" w:hanging="357"/>
        <w:jc w:val="both"/>
        <w:rPr>
          <w:rFonts w:ascii="Arial" w:hAnsi="Arial" w:cs="Arial"/>
          <w:snapToGrid w:val="0"/>
        </w:rPr>
      </w:pPr>
      <w:r w:rsidRPr="00C65EDD">
        <w:rPr>
          <w:rFonts w:ascii="Arial" w:hAnsi="Arial" w:cs="Arial"/>
          <w:snapToGrid w:val="0"/>
        </w:rPr>
        <w:t>Shortly after placing the self-leveling topping, spread the material with a gauge rake to assist in gauging out the self-leveling topping to the desired depth.  After achieving the desired depth, smooth the surface with a smoother to obtain evenness.  The thickness range of the self-leveling topping must be 10 mm to 5 cm (0.375 inch to 2 inches).  Minimum thickness must be 12 mm (0.5 inch) when dealing with rolling dynamic rolling loads such as pallet trucks, forklifts, and other rubber-wheeled vehicles.</w:t>
      </w:r>
    </w:p>
    <w:p w14:paraId="321839A5" w14:textId="75C870C0" w:rsidR="008939EE" w:rsidRPr="00C65EDD" w:rsidRDefault="008939EE" w:rsidP="00163AC0">
      <w:pPr>
        <w:numPr>
          <w:ilvl w:val="0"/>
          <w:numId w:val="48"/>
        </w:numPr>
        <w:ind w:left="1508" w:hanging="357"/>
        <w:jc w:val="both"/>
        <w:rPr>
          <w:rFonts w:ascii="Arial" w:hAnsi="Arial" w:cs="Arial"/>
          <w:snapToGrid w:val="0"/>
        </w:rPr>
      </w:pPr>
      <w:r w:rsidRPr="00C65EDD">
        <w:rPr>
          <w:rFonts w:ascii="Arial" w:hAnsi="Arial" w:cs="Arial"/>
          <w:snapToGrid w:val="0"/>
        </w:rPr>
        <w:t xml:space="preserve">All existing expansion joints, isolation joints, construction joints and control joints, as well as any moving cracks, must be </w:t>
      </w:r>
      <w:proofErr w:type="spellStart"/>
      <w:r w:rsidRPr="00C65EDD">
        <w:rPr>
          <w:rFonts w:ascii="Arial" w:hAnsi="Arial" w:cs="Arial"/>
          <w:snapToGrid w:val="0"/>
        </w:rPr>
        <w:t>honoured</w:t>
      </w:r>
      <w:proofErr w:type="spellEnd"/>
      <w:r w:rsidRPr="00C65EDD">
        <w:rPr>
          <w:rFonts w:ascii="Arial" w:hAnsi="Arial" w:cs="Arial"/>
          <w:snapToGrid w:val="0"/>
        </w:rPr>
        <w:t xml:space="preserve"> up through the self-leveling topping.</w:t>
      </w:r>
      <w:r w:rsidR="004B5146" w:rsidRPr="00C65EDD">
        <w:rPr>
          <w:rFonts w:ascii="Arial" w:hAnsi="Arial" w:cs="Arial"/>
          <w:snapToGrid w:val="0"/>
        </w:rPr>
        <w:t xml:space="preserve">  Saw cuts in the self-leveling topping shall be done as soon it is hard enough to accept light foot traffic, typically after 2 to 3 hours depending upon temperature and humidity conditions.</w:t>
      </w:r>
      <w:r w:rsidR="00DE5F1D" w:rsidRPr="00C65EDD">
        <w:rPr>
          <w:rFonts w:ascii="Arial" w:hAnsi="Arial" w:cs="Arial"/>
          <w:snapToGrid w:val="0"/>
        </w:rPr>
        <w:t xml:space="preserve"> Saw cuts in the self-leveling topping shall be </w:t>
      </w:r>
      <w:r w:rsidR="007C04FD" w:rsidRPr="00C65EDD">
        <w:rPr>
          <w:rFonts w:ascii="Arial" w:hAnsi="Arial" w:cs="Arial"/>
          <w:snapToGrid w:val="0"/>
        </w:rPr>
        <w:t>full</w:t>
      </w:r>
      <w:r w:rsidR="00195834">
        <w:rPr>
          <w:rFonts w:ascii="Arial" w:hAnsi="Arial" w:cs="Arial"/>
          <w:snapToGrid w:val="0"/>
        </w:rPr>
        <w:t>-</w:t>
      </w:r>
      <w:r w:rsidR="007C04FD" w:rsidRPr="00C65EDD">
        <w:rPr>
          <w:rFonts w:ascii="Arial" w:hAnsi="Arial" w:cs="Arial"/>
          <w:snapToGrid w:val="0"/>
        </w:rPr>
        <w:t xml:space="preserve">depth and </w:t>
      </w:r>
      <w:r w:rsidR="00DE5F1D" w:rsidRPr="00C65EDD">
        <w:rPr>
          <w:rFonts w:ascii="Arial" w:hAnsi="Arial" w:cs="Arial"/>
          <w:snapToGrid w:val="0"/>
        </w:rPr>
        <w:t>every 3 to 4.5 m (10 to 15 feet) in every direction.</w:t>
      </w:r>
      <w:r w:rsidR="00975385" w:rsidRPr="00C65EDD">
        <w:rPr>
          <w:rFonts w:ascii="Arial" w:hAnsi="Arial" w:cs="Arial"/>
          <w:snapToGrid w:val="0"/>
        </w:rPr>
        <w:t xml:space="preserve">  The joint filler material within the self-leveling topping should </w:t>
      </w:r>
      <w:r w:rsidR="00FE5088" w:rsidRPr="00C65EDD">
        <w:rPr>
          <w:rFonts w:ascii="Arial" w:hAnsi="Arial" w:cs="Arial"/>
          <w:snapToGrid w:val="0"/>
        </w:rPr>
        <w:t>include a</w:t>
      </w:r>
      <w:r w:rsidR="00975385" w:rsidRPr="00C65EDD">
        <w:rPr>
          <w:rFonts w:ascii="Arial" w:hAnsi="Arial" w:cs="Arial"/>
          <w:snapToGrid w:val="0"/>
        </w:rPr>
        <w:t xml:space="preserve"> bond breaker tape or backer rod at the bottom of the joint to </w:t>
      </w:r>
      <w:r w:rsidR="00195834">
        <w:rPr>
          <w:rFonts w:ascii="Arial" w:hAnsi="Arial" w:cs="Arial"/>
          <w:snapToGrid w:val="0"/>
        </w:rPr>
        <w:t>ensure</w:t>
      </w:r>
      <w:r w:rsidR="00195834" w:rsidRPr="00C65EDD">
        <w:rPr>
          <w:rFonts w:ascii="Arial" w:hAnsi="Arial" w:cs="Arial"/>
          <w:snapToGrid w:val="0"/>
        </w:rPr>
        <w:t xml:space="preserve"> </w:t>
      </w:r>
      <w:r w:rsidR="00975385" w:rsidRPr="00C65EDD">
        <w:rPr>
          <w:rFonts w:ascii="Arial" w:hAnsi="Arial" w:cs="Arial"/>
          <w:snapToGrid w:val="0"/>
        </w:rPr>
        <w:t>two-sided bonding only</w:t>
      </w:r>
      <w:r w:rsidR="00D7568C" w:rsidRPr="00C65EDD">
        <w:rPr>
          <w:rFonts w:ascii="Arial" w:hAnsi="Arial" w:cs="Arial"/>
          <w:snapToGrid w:val="0"/>
        </w:rPr>
        <w:t>.</w:t>
      </w:r>
    </w:p>
    <w:p w14:paraId="321839A6" w14:textId="77777777" w:rsidR="00470097" w:rsidRDefault="00470097" w:rsidP="00470097">
      <w:pPr>
        <w:ind w:left="1800"/>
        <w:jc w:val="both"/>
        <w:rPr>
          <w:rFonts w:ascii="Arial" w:hAnsi="Arial" w:cs="Arial"/>
        </w:rPr>
      </w:pPr>
    </w:p>
    <w:p w14:paraId="321839A7" w14:textId="77777777" w:rsidR="000F1F31" w:rsidRPr="005752E4" w:rsidRDefault="00E4016B" w:rsidP="00B64C99">
      <w:pPr>
        <w:pStyle w:val="ListParagraph"/>
        <w:numPr>
          <w:ilvl w:val="0"/>
          <w:numId w:val="18"/>
        </w:numPr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POLISHING</w:t>
      </w:r>
    </w:p>
    <w:p w14:paraId="321839A8" w14:textId="77777777" w:rsidR="000F1F31" w:rsidRDefault="000F1F31" w:rsidP="000F1F31">
      <w:pPr>
        <w:rPr>
          <w:rFonts w:ascii="Arial" w:hAnsi="Arial" w:cs="Arial"/>
          <w:snapToGrid w:val="0"/>
        </w:rPr>
      </w:pPr>
    </w:p>
    <w:p w14:paraId="321839A9" w14:textId="77777777" w:rsidR="00E4016B" w:rsidRDefault="00E4016B" w:rsidP="00163AC0">
      <w:pPr>
        <w:numPr>
          <w:ilvl w:val="0"/>
          <w:numId w:val="34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Allow the self-leveling topping to cure 24 to 72 hours depending on the machine weight.</w:t>
      </w:r>
    </w:p>
    <w:p w14:paraId="321839AA" w14:textId="77777777" w:rsidR="008A5EE7" w:rsidRDefault="00E4016B" w:rsidP="00163AC0">
      <w:pPr>
        <w:numPr>
          <w:ilvl w:val="0"/>
          <w:numId w:val="34"/>
        </w:numPr>
        <w:spacing w:after="200"/>
        <w:jc w:val="both"/>
        <w:rPr>
          <w:rFonts w:ascii="Arial" w:hAnsi="Arial" w:cs="Arial"/>
        </w:rPr>
      </w:pPr>
      <w:r w:rsidRPr="008A5EE7">
        <w:rPr>
          <w:rFonts w:ascii="Arial" w:hAnsi="Arial" w:cs="Arial"/>
        </w:rPr>
        <w:t xml:space="preserve">If the </w:t>
      </w:r>
      <w:r>
        <w:rPr>
          <w:rFonts w:ascii="Arial" w:hAnsi="Arial" w:cs="Arial"/>
        </w:rPr>
        <w:t>self-leveling topping</w:t>
      </w:r>
      <w:r w:rsidRPr="008A5EE7">
        <w:rPr>
          <w:rFonts w:ascii="Arial" w:hAnsi="Arial" w:cs="Arial"/>
        </w:rPr>
        <w:t xml:space="preserve"> has cured for longer than 7 days or a lightweight polishing machine is being used, begin the grinding process by using 30- to 40-grit metal-bonded diamond pads (XPS 30). Polish with this gritted pad first in a north-south direction, and then in an east-west direction, to achieve an even scratch pattern. </w:t>
      </w:r>
      <w:r w:rsidR="008A5EE7" w:rsidRPr="008A5EE7">
        <w:rPr>
          <w:rFonts w:ascii="Arial" w:hAnsi="Arial" w:cs="Arial"/>
        </w:rPr>
        <w:t xml:space="preserve"> </w:t>
      </w:r>
    </w:p>
    <w:p w14:paraId="321839AB" w14:textId="77777777" w:rsidR="008A5EE7" w:rsidRDefault="008A5EE7" w:rsidP="00163AC0">
      <w:pPr>
        <w:numPr>
          <w:ilvl w:val="0"/>
          <w:numId w:val="34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Pr="008A5EE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self-leveling</w:t>
      </w:r>
      <w:r w:rsidRPr="008A5EE7">
        <w:rPr>
          <w:rFonts w:ascii="Arial" w:hAnsi="Arial" w:cs="Arial"/>
        </w:rPr>
        <w:t xml:space="preserve"> has cured for less than 7 days or a heavier polishing machine is being used, begin the grinding process with 60- to 80-grit metal-bonded diamond pads (XPS 70). If this is the first cut of the </w:t>
      </w:r>
      <w:r>
        <w:rPr>
          <w:rFonts w:ascii="Arial" w:hAnsi="Arial" w:cs="Arial"/>
        </w:rPr>
        <w:t>self-leveling topping</w:t>
      </w:r>
      <w:r w:rsidRPr="008A5EE7">
        <w:rPr>
          <w:rFonts w:ascii="Arial" w:hAnsi="Arial" w:cs="Arial"/>
        </w:rPr>
        <w:t xml:space="preserve">, polish with this gritted pad twice first in a north-south direction, and then in an east-west direction, to achieve an even scratch pattern. </w:t>
      </w:r>
    </w:p>
    <w:p w14:paraId="321839AC" w14:textId="77777777" w:rsidR="008A5EE7" w:rsidRDefault="008A5EE7" w:rsidP="00163AC0">
      <w:pPr>
        <w:numPr>
          <w:ilvl w:val="0"/>
          <w:numId w:val="34"/>
        </w:numPr>
        <w:spacing w:after="200"/>
        <w:jc w:val="both"/>
        <w:rPr>
          <w:rFonts w:ascii="Arial" w:hAnsi="Arial" w:cs="Arial"/>
        </w:rPr>
      </w:pPr>
      <w:r w:rsidRPr="008A5EE7">
        <w:rPr>
          <w:rFonts w:ascii="Arial" w:hAnsi="Arial" w:cs="Arial"/>
        </w:rPr>
        <w:t>Polish with 120- to 140-grit metal-bonded diamond pads (XPS 120), first in a north-south direction, and then in an east-west direction</w:t>
      </w:r>
      <w:r>
        <w:rPr>
          <w:rFonts w:ascii="Arial" w:hAnsi="Arial" w:cs="Arial"/>
        </w:rPr>
        <w:t>.</w:t>
      </w:r>
    </w:p>
    <w:p w14:paraId="321839AD" w14:textId="77777777" w:rsidR="008A5EE7" w:rsidRPr="008A5EE7" w:rsidRDefault="008A5EE7" w:rsidP="00163AC0">
      <w:pPr>
        <w:numPr>
          <w:ilvl w:val="0"/>
          <w:numId w:val="34"/>
        </w:numPr>
        <w:spacing w:after="200"/>
        <w:jc w:val="both"/>
        <w:rPr>
          <w:rFonts w:ascii="Arial" w:hAnsi="Arial" w:cs="Arial"/>
        </w:rPr>
      </w:pPr>
      <w:r w:rsidRPr="008A5EE7">
        <w:rPr>
          <w:rFonts w:ascii="Arial" w:hAnsi="Arial" w:cs="Arial"/>
        </w:rPr>
        <w:t>Polish with 50-grit transitional diamond pads (STI #3) in a north-south direction.</w:t>
      </w:r>
    </w:p>
    <w:p w14:paraId="321839AE" w14:textId="77777777" w:rsidR="008A5EE7" w:rsidRPr="008A5EE7" w:rsidRDefault="008A5EE7" w:rsidP="00163AC0">
      <w:pPr>
        <w:numPr>
          <w:ilvl w:val="0"/>
          <w:numId w:val="34"/>
        </w:numPr>
        <w:spacing w:after="200"/>
        <w:jc w:val="both"/>
        <w:rPr>
          <w:rFonts w:ascii="Arial" w:hAnsi="Arial" w:cs="Arial"/>
        </w:rPr>
      </w:pPr>
      <w:r w:rsidRPr="008A5EE7">
        <w:rPr>
          <w:rFonts w:ascii="Arial" w:hAnsi="Arial" w:cs="Arial"/>
        </w:rPr>
        <w:t xml:space="preserve">Polish with 100-grit transitional diamond pads (STI #4) in an east-west direction. </w:t>
      </w:r>
    </w:p>
    <w:p w14:paraId="321839AF" w14:textId="77777777" w:rsidR="008A5EE7" w:rsidRPr="008A5EE7" w:rsidRDefault="008A5EE7" w:rsidP="00163AC0">
      <w:pPr>
        <w:numPr>
          <w:ilvl w:val="0"/>
          <w:numId w:val="34"/>
        </w:numPr>
        <w:spacing w:after="200"/>
        <w:jc w:val="both"/>
        <w:rPr>
          <w:rFonts w:ascii="Arial" w:hAnsi="Arial" w:cs="Arial"/>
        </w:rPr>
      </w:pPr>
      <w:r w:rsidRPr="008A5EE7">
        <w:rPr>
          <w:rFonts w:ascii="Arial" w:hAnsi="Arial" w:cs="Arial"/>
        </w:rPr>
        <w:t xml:space="preserve">Polish with 200-grit resin-bonded diamond pads (STI #5) in a north-south direction. </w:t>
      </w:r>
    </w:p>
    <w:p w14:paraId="321839B0" w14:textId="77777777" w:rsidR="008A5EE7" w:rsidRPr="008A5EE7" w:rsidRDefault="008A5EE7" w:rsidP="00163AC0">
      <w:pPr>
        <w:numPr>
          <w:ilvl w:val="0"/>
          <w:numId w:val="34"/>
        </w:numPr>
        <w:spacing w:after="200"/>
        <w:jc w:val="both"/>
        <w:rPr>
          <w:rFonts w:ascii="Arial" w:hAnsi="Arial" w:cs="Arial"/>
        </w:rPr>
      </w:pPr>
      <w:r w:rsidRPr="008A5EE7">
        <w:rPr>
          <w:rFonts w:ascii="Arial" w:hAnsi="Arial" w:cs="Arial"/>
        </w:rPr>
        <w:t xml:space="preserve">Polish with 400-grit resin-bonded diamond pads (STI #6) in an east-west direction. </w:t>
      </w:r>
    </w:p>
    <w:p w14:paraId="321839B1" w14:textId="77777777" w:rsidR="008A5EE7" w:rsidRPr="008A5EE7" w:rsidRDefault="008A5EE7" w:rsidP="00163AC0">
      <w:pPr>
        <w:numPr>
          <w:ilvl w:val="0"/>
          <w:numId w:val="34"/>
        </w:numPr>
        <w:spacing w:after="200"/>
        <w:jc w:val="both"/>
        <w:rPr>
          <w:rFonts w:ascii="Arial" w:hAnsi="Arial" w:cs="Arial"/>
        </w:rPr>
      </w:pPr>
      <w:r w:rsidRPr="008A5EE7">
        <w:rPr>
          <w:rFonts w:ascii="Arial" w:hAnsi="Arial" w:cs="Arial"/>
        </w:rPr>
        <w:t>Remove all dust by sweeping with a microfiber mop</w:t>
      </w:r>
      <w:r>
        <w:rPr>
          <w:rFonts w:ascii="Arial" w:hAnsi="Arial" w:cs="Arial"/>
        </w:rPr>
        <w:t>.</w:t>
      </w:r>
      <w:r w:rsidRPr="008A5EE7">
        <w:rPr>
          <w:rFonts w:ascii="Arial" w:hAnsi="Arial" w:cs="Arial"/>
        </w:rPr>
        <w:t xml:space="preserve"> </w:t>
      </w:r>
    </w:p>
    <w:p w14:paraId="321839B2" w14:textId="77777777" w:rsidR="008A5EE7" w:rsidRPr="008A5EE7" w:rsidRDefault="008A5EE7" w:rsidP="00163AC0">
      <w:pPr>
        <w:numPr>
          <w:ilvl w:val="0"/>
          <w:numId w:val="34"/>
        </w:numPr>
        <w:spacing w:after="200"/>
        <w:jc w:val="both"/>
        <w:rPr>
          <w:rFonts w:ascii="Arial" w:hAnsi="Arial" w:cs="Arial"/>
        </w:rPr>
      </w:pPr>
      <w:r w:rsidRPr="008A5EE7">
        <w:rPr>
          <w:rFonts w:ascii="Arial" w:hAnsi="Arial" w:cs="Arial"/>
        </w:rPr>
        <w:lastRenderedPageBreak/>
        <w:t>At this time, a liquid-silicate-based densifier can be applied. Remove all excess material. Do not allow excess densifier to dry on the surface. Any areas showing patches of white on the floor should</w:t>
      </w:r>
      <w:r>
        <w:rPr>
          <w:rFonts w:ascii="Arial" w:hAnsi="Arial" w:cs="Arial"/>
        </w:rPr>
        <w:t xml:space="preserve"> </w:t>
      </w:r>
      <w:r w:rsidRPr="008A5EE7">
        <w:rPr>
          <w:rFonts w:ascii="Arial" w:hAnsi="Arial" w:cs="Arial"/>
        </w:rPr>
        <w:t>be immediately flooded with water and scrubbed</w:t>
      </w:r>
      <w:r>
        <w:rPr>
          <w:rFonts w:ascii="Arial" w:hAnsi="Arial" w:cs="Arial"/>
        </w:rPr>
        <w:t>.</w:t>
      </w:r>
      <w:r w:rsidRPr="008A5EE7">
        <w:rPr>
          <w:rFonts w:ascii="Arial" w:hAnsi="Arial" w:cs="Arial"/>
        </w:rPr>
        <w:t xml:space="preserve"> </w:t>
      </w:r>
    </w:p>
    <w:p w14:paraId="321839B3" w14:textId="77777777" w:rsidR="0031409D" w:rsidRPr="0031409D" w:rsidRDefault="0031409D" w:rsidP="00163AC0">
      <w:pPr>
        <w:numPr>
          <w:ilvl w:val="0"/>
          <w:numId w:val="34"/>
        </w:numPr>
        <w:spacing w:after="200"/>
        <w:jc w:val="both"/>
        <w:rPr>
          <w:rFonts w:ascii="Arial" w:hAnsi="Arial" w:cs="Arial"/>
        </w:rPr>
      </w:pPr>
      <w:r w:rsidRPr="0031409D">
        <w:rPr>
          <w:rFonts w:ascii="Arial" w:hAnsi="Arial" w:cs="Arial"/>
        </w:rPr>
        <w:t>Polish with 800-grit resin-bonded diamond pads (STI #7) in a north-south direction</w:t>
      </w:r>
      <w:r>
        <w:rPr>
          <w:rFonts w:ascii="Arial" w:hAnsi="Arial" w:cs="Arial"/>
        </w:rPr>
        <w:t>.</w:t>
      </w:r>
      <w:r w:rsidRPr="0031409D">
        <w:rPr>
          <w:rFonts w:ascii="Arial" w:hAnsi="Arial" w:cs="Arial"/>
        </w:rPr>
        <w:t xml:space="preserve"> </w:t>
      </w:r>
    </w:p>
    <w:p w14:paraId="321839B4" w14:textId="77777777" w:rsidR="0031409D" w:rsidRDefault="0031409D" w:rsidP="00163AC0">
      <w:pPr>
        <w:numPr>
          <w:ilvl w:val="0"/>
          <w:numId w:val="34"/>
        </w:numPr>
        <w:spacing w:after="200"/>
        <w:jc w:val="both"/>
        <w:rPr>
          <w:rFonts w:ascii="Arial" w:hAnsi="Arial" w:cs="Arial"/>
        </w:rPr>
      </w:pPr>
      <w:r w:rsidRPr="0031409D">
        <w:rPr>
          <w:rFonts w:ascii="Arial" w:hAnsi="Arial" w:cs="Arial"/>
        </w:rPr>
        <w:t xml:space="preserve">Polish with 1,500-grit resin-bonded diamond pads (STI #8) in an east-west direction. </w:t>
      </w:r>
    </w:p>
    <w:p w14:paraId="321839B5" w14:textId="77777777" w:rsidR="0031409D" w:rsidRDefault="0031409D" w:rsidP="00163AC0">
      <w:pPr>
        <w:numPr>
          <w:ilvl w:val="0"/>
          <w:numId w:val="34"/>
        </w:numPr>
        <w:spacing w:after="200"/>
        <w:jc w:val="both"/>
        <w:rPr>
          <w:rFonts w:ascii="Arial" w:hAnsi="Arial" w:cs="Arial"/>
        </w:rPr>
      </w:pPr>
      <w:r w:rsidRPr="008A5EE7">
        <w:rPr>
          <w:rFonts w:ascii="Arial" w:hAnsi="Arial" w:cs="Arial"/>
        </w:rPr>
        <w:t>Remove all dust by sweeping with a microfiber mop</w:t>
      </w:r>
      <w:r>
        <w:rPr>
          <w:rFonts w:ascii="Arial" w:hAnsi="Arial" w:cs="Arial"/>
        </w:rPr>
        <w:t>.</w:t>
      </w:r>
      <w:r w:rsidRPr="008A5EE7">
        <w:rPr>
          <w:rFonts w:ascii="Arial" w:hAnsi="Arial" w:cs="Arial"/>
        </w:rPr>
        <w:t xml:space="preserve"> </w:t>
      </w:r>
    </w:p>
    <w:p w14:paraId="321839B8" w14:textId="77777777" w:rsidR="0031409D" w:rsidRDefault="0031409D" w:rsidP="00163AC0">
      <w:pPr>
        <w:numPr>
          <w:ilvl w:val="0"/>
          <w:numId w:val="34"/>
        </w:numPr>
        <w:spacing w:after="200"/>
        <w:jc w:val="both"/>
        <w:rPr>
          <w:rFonts w:ascii="Arial" w:hAnsi="Arial" w:cs="Arial"/>
        </w:rPr>
      </w:pPr>
      <w:r w:rsidRPr="0031409D">
        <w:rPr>
          <w:rFonts w:ascii="Arial" w:hAnsi="Arial" w:cs="Arial"/>
        </w:rPr>
        <w:t xml:space="preserve">Apply the coating using a low pressure, pump-up sprayer with a </w:t>
      </w:r>
      <w:r w:rsidR="001D79AF">
        <w:rPr>
          <w:rFonts w:ascii="Arial" w:hAnsi="Arial" w:cs="Arial"/>
        </w:rPr>
        <w:t>1.9 L per minute (</w:t>
      </w:r>
      <w:r w:rsidRPr="0031409D">
        <w:rPr>
          <w:rFonts w:ascii="Arial" w:hAnsi="Arial" w:cs="Arial"/>
        </w:rPr>
        <w:t xml:space="preserve">0.5 </w:t>
      </w:r>
      <w:r w:rsidR="001D79AF">
        <w:rPr>
          <w:rFonts w:ascii="Arial" w:hAnsi="Arial" w:cs="Arial"/>
        </w:rPr>
        <w:t>U.S. gallon per minute)</w:t>
      </w:r>
      <w:r w:rsidRPr="0031409D">
        <w:rPr>
          <w:rFonts w:ascii="Arial" w:hAnsi="Arial" w:cs="Arial"/>
        </w:rPr>
        <w:t xml:space="preserve"> fan spray tip, working from one control joint to another. Lightly wet a microfiber mop with </w:t>
      </w:r>
      <w:r>
        <w:rPr>
          <w:rFonts w:ascii="Arial" w:hAnsi="Arial" w:cs="Arial"/>
        </w:rPr>
        <w:t>the coating</w:t>
      </w:r>
      <w:r w:rsidRPr="0031409D">
        <w:rPr>
          <w:rFonts w:ascii="Arial" w:hAnsi="Arial" w:cs="Arial"/>
        </w:rPr>
        <w:t xml:space="preserve"> and spread the damp mop over the</w:t>
      </w:r>
      <w:r>
        <w:rPr>
          <w:rFonts w:ascii="Arial" w:hAnsi="Arial" w:cs="Arial"/>
        </w:rPr>
        <w:t xml:space="preserve"> </w:t>
      </w:r>
      <w:r w:rsidRPr="0031409D">
        <w:rPr>
          <w:rFonts w:ascii="Arial" w:hAnsi="Arial" w:cs="Arial"/>
        </w:rPr>
        <w:t>sprayed material, keeping a wet edge. Stop spreading when drying begins and do not overlap</w:t>
      </w:r>
      <w:r>
        <w:rPr>
          <w:rFonts w:ascii="Arial" w:hAnsi="Arial" w:cs="Arial"/>
        </w:rPr>
        <w:t>.</w:t>
      </w:r>
      <w:r w:rsidRPr="00470097">
        <w:rPr>
          <w:rFonts w:ascii="Arial" w:hAnsi="Arial" w:cs="Arial"/>
        </w:rPr>
        <w:t xml:space="preserve">  </w:t>
      </w:r>
      <w:r w:rsidRPr="0031409D">
        <w:rPr>
          <w:rFonts w:ascii="Arial" w:hAnsi="Arial" w:cs="Arial"/>
        </w:rPr>
        <w:t>Allow to dr</w:t>
      </w:r>
      <w:r>
        <w:rPr>
          <w:rFonts w:ascii="Arial" w:hAnsi="Arial" w:cs="Arial"/>
        </w:rPr>
        <w:t xml:space="preserve">y until tack-free, typically 20 to </w:t>
      </w:r>
      <w:r w:rsidRPr="0031409D">
        <w:rPr>
          <w:rFonts w:ascii="Arial" w:hAnsi="Arial" w:cs="Arial"/>
        </w:rPr>
        <w:t>60 minutes</w:t>
      </w:r>
      <w:r>
        <w:rPr>
          <w:rFonts w:ascii="Arial" w:hAnsi="Arial" w:cs="Arial"/>
        </w:rPr>
        <w:t>.  Apply a second coat and repeat the coating procedure.</w:t>
      </w:r>
    </w:p>
    <w:p w14:paraId="321839B9" w14:textId="77777777" w:rsidR="0031409D" w:rsidRPr="0031409D" w:rsidRDefault="0031409D" w:rsidP="00163AC0">
      <w:pPr>
        <w:numPr>
          <w:ilvl w:val="0"/>
          <w:numId w:val="34"/>
        </w:numPr>
        <w:jc w:val="both"/>
        <w:rPr>
          <w:rFonts w:ascii="Arial" w:hAnsi="Arial" w:cs="Arial"/>
        </w:rPr>
      </w:pPr>
      <w:r w:rsidRPr="0031409D">
        <w:rPr>
          <w:rFonts w:ascii="Arial" w:hAnsi="Arial" w:cs="Arial"/>
        </w:rPr>
        <w:t xml:space="preserve">Once the </w:t>
      </w:r>
      <w:r>
        <w:rPr>
          <w:rFonts w:ascii="Arial" w:hAnsi="Arial" w:cs="Arial"/>
        </w:rPr>
        <w:t>coating</w:t>
      </w:r>
      <w:r w:rsidRPr="0031409D">
        <w:rPr>
          <w:rFonts w:ascii="Arial" w:hAnsi="Arial" w:cs="Arial"/>
        </w:rPr>
        <w:t xml:space="preserve"> has dried use a burnishing machine at </w:t>
      </w:r>
      <w:r>
        <w:rPr>
          <w:rFonts w:ascii="Arial" w:hAnsi="Arial" w:cs="Arial"/>
        </w:rPr>
        <w:t>greater than</w:t>
      </w:r>
      <w:r w:rsidRPr="0031409D">
        <w:rPr>
          <w:rFonts w:ascii="Arial" w:hAnsi="Arial" w:cs="Arial"/>
        </w:rPr>
        <w:t xml:space="preserve"> 2,000 rpm along with a 3,000-grit burnishing pad to burnish the </w:t>
      </w:r>
      <w:r>
        <w:rPr>
          <w:rFonts w:ascii="Arial" w:hAnsi="Arial" w:cs="Arial"/>
        </w:rPr>
        <w:t>coating</w:t>
      </w:r>
      <w:r w:rsidRPr="0031409D">
        <w:rPr>
          <w:rFonts w:ascii="Arial" w:hAnsi="Arial" w:cs="Arial"/>
        </w:rPr>
        <w:t xml:space="preserve"> into the surface of the </w:t>
      </w:r>
      <w:r>
        <w:rPr>
          <w:rFonts w:ascii="Arial" w:hAnsi="Arial" w:cs="Arial"/>
        </w:rPr>
        <w:t>self-leveling topping</w:t>
      </w:r>
      <w:r w:rsidRPr="0031409D">
        <w:rPr>
          <w:rFonts w:ascii="Arial" w:hAnsi="Arial" w:cs="Arial"/>
        </w:rPr>
        <w:t xml:space="preserve">. </w:t>
      </w:r>
    </w:p>
    <w:p w14:paraId="321839BA" w14:textId="77777777" w:rsidR="008A5EE7" w:rsidRPr="008A5EE7" w:rsidRDefault="008A5EE7" w:rsidP="0031409D">
      <w:pPr>
        <w:ind w:left="1080"/>
        <w:jc w:val="both"/>
        <w:rPr>
          <w:rFonts w:ascii="Arial" w:hAnsi="Arial" w:cs="Arial"/>
        </w:rPr>
      </w:pPr>
    </w:p>
    <w:p w14:paraId="321839BB" w14:textId="77777777" w:rsidR="000F1F31" w:rsidRPr="00795F5E" w:rsidRDefault="00795F5E" w:rsidP="00B64C99">
      <w:pPr>
        <w:pStyle w:val="ListParagraph"/>
        <w:numPr>
          <w:ilvl w:val="0"/>
          <w:numId w:val="18"/>
        </w:numPr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MAINTENANCE</w:t>
      </w:r>
    </w:p>
    <w:p w14:paraId="321839BC" w14:textId="77777777" w:rsidR="000F1F31" w:rsidRDefault="000F1F31" w:rsidP="000F1F31">
      <w:pPr>
        <w:rPr>
          <w:rFonts w:ascii="Arial" w:hAnsi="Arial" w:cs="Arial"/>
          <w:snapToGrid w:val="0"/>
        </w:rPr>
      </w:pPr>
    </w:p>
    <w:p w14:paraId="321839BD" w14:textId="77777777" w:rsidR="0049524D" w:rsidRPr="0049524D" w:rsidRDefault="0049524D" w:rsidP="00163AC0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49524D">
        <w:rPr>
          <w:rFonts w:ascii="Arial" w:hAnsi="Arial" w:cs="Arial"/>
        </w:rPr>
        <w:t>Daily Maintenance</w:t>
      </w:r>
    </w:p>
    <w:p w14:paraId="321839BE" w14:textId="259A78F4" w:rsidR="0049524D" w:rsidRPr="0049524D" w:rsidRDefault="006B4482" w:rsidP="00163AC0">
      <w:pPr>
        <w:numPr>
          <w:ilvl w:val="0"/>
          <w:numId w:val="38"/>
        </w:numPr>
        <w:ind w:left="1440" w:hanging="288"/>
        <w:jc w:val="both"/>
        <w:rPr>
          <w:rFonts w:ascii="Arial" w:hAnsi="Arial" w:cs="Arial"/>
        </w:rPr>
      </w:pPr>
      <w:r>
        <w:rPr>
          <w:rFonts w:ascii="Arial" w:hAnsi="Arial" w:cs="Arial"/>
        </w:rPr>
        <w:t>After a minimum of 72 hours; r</w:t>
      </w:r>
      <w:r w:rsidR="0049524D" w:rsidRPr="0049524D">
        <w:rPr>
          <w:rFonts w:ascii="Arial" w:hAnsi="Arial" w:cs="Arial"/>
        </w:rPr>
        <w:t>outine</w:t>
      </w:r>
      <w:r>
        <w:rPr>
          <w:rFonts w:ascii="Arial" w:hAnsi="Arial" w:cs="Arial"/>
        </w:rPr>
        <w:t>ly</w:t>
      </w:r>
      <w:r w:rsidR="0049524D" w:rsidRPr="0049524D">
        <w:rPr>
          <w:rFonts w:ascii="Arial" w:hAnsi="Arial" w:cs="Arial"/>
        </w:rPr>
        <w:t xml:space="preserve"> sweep, dry mop, </w:t>
      </w:r>
      <w:r w:rsidR="0049524D">
        <w:rPr>
          <w:rFonts w:ascii="Arial" w:hAnsi="Arial" w:cs="Arial"/>
        </w:rPr>
        <w:t xml:space="preserve">or </w:t>
      </w:r>
      <w:r w:rsidR="0049524D" w:rsidRPr="0049524D">
        <w:rPr>
          <w:rFonts w:ascii="Arial" w:hAnsi="Arial" w:cs="Arial"/>
        </w:rPr>
        <w:t>use of a high</w:t>
      </w:r>
      <w:r w:rsidR="009B020E">
        <w:rPr>
          <w:rFonts w:ascii="Arial" w:hAnsi="Arial" w:cs="Arial"/>
        </w:rPr>
        <w:t>-</w:t>
      </w:r>
      <w:r w:rsidR="0049524D" w:rsidRPr="0049524D">
        <w:rPr>
          <w:rFonts w:ascii="Arial" w:hAnsi="Arial" w:cs="Arial"/>
        </w:rPr>
        <w:t xml:space="preserve">quality micro-fiber dust mop is the best method. </w:t>
      </w:r>
      <w:r w:rsidR="00975385">
        <w:rPr>
          <w:rFonts w:ascii="Arial" w:hAnsi="Arial" w:cs="Arial"/>
        </w:rPr>
        <w:t xml:space="preserve">Do not expose to water or other liquids for at least 7 days.  </w:t>
      </w:r>
      <w:r w:rsidR="0049524D" w:rsidRPr="0049524D">
        <w:rPr>
          <w:rFonts w:ascii="Arial" w:hAnsi="Arial" w:cs="Arial"/>
        </w:rPr>
        <w:t>A neutral pH cleaner only may be used</w:t>
      </w:r>
      <w:r w:rsidR="0049524D">
        <w:rPr>
          <w:rFonts w:ascii="Arial" w:hAnsi="Arial" w:cs="Arial"/>
        </w:rPr>
        <w:t xml:space="preserve"> </w:t>
      </w:r>
      <w:r w:rsidR="0049524D" w:rsidRPr="0049524D">
        <w:rPr>
          <w:rFonts w:ascii="Arial" w:hAnsi="Arial" w:cs="Arial"/>
        </w:rPr>
        <w:t>when soils or stains must be removed. Any standing water should be removed immediately</w:t>
      </w:r>
      <w:r w:rsidR="0049524D">
        <w:rPr>
          <w:rFonts w:ascii="Arial" w:hAnsi="Arial" w:cs="Arial"/>
        </w:rPr>
        <w:t xml:space="preserve"> </w:t>
      </w:r>
      <w:r w:rsidR="0049524D" w:rsidRPr="0049524D">
        <w:rPr>
          <w:rFonts w:ascii="Arial" w:hAnsi="Arial" w:cs="Arial"/>
        </w:rPr>
        <w:t>after cleaning.</w:t>
      </w:r>
    </w:p>
    <w:p w14:paraId="321839BF" w14:textId="653FB8F2" w:rsidR="00795F5E" w:rsidRDefault="0049524D" w:rsidP="00163AC0">
      <w:pPr>
        <w:numPr>
          <w:ilvl w:val="0"/>
          <w:numId w:val="38"/>
        </w:numPr>
        <w:ind w:left="1440" w:hanging="288"/>
        <w:jc w:val="both"/>
        <w:rPr>
          <w:rFonts w:ascii="Arial" w:hAnsi="Arial" w:cs="Arial"/>
        </w:rPr>
      </w:pPr>
      <w:r w:rsidRPr="0049524D">
        <w:rPr>
          <w:rFonts w:ascii="Arial" w:hAnsi="Arial" w:cs="Arial"/>
        </w:rPr>
        <w:t xml:space="preserve">An auto-scrubber may be used if equipped with a vacuum system to remove any standing water. The equipment tank should be filled with clean water only, </w:t>
      </w:r>
      <w:r w:rsidR="009B020E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>no chemicals</w:t>
      </w:r>
      <w:r w:rsidRPr="0049524D">
        <w:rPr>
          <w:rFonts w:ascii="Arial" w:hAnsi="Arial" w:cs="Arial"/>
        </w:rPr>
        <w:t>. The scrubber should be equipped with a soft pad only</w:t>
      </w:r>
      <w:r w:rsidR="009B020E">
        <w:rPr>
          <w:rFonts w:ascii="Arial" w:hAnsi="Arial" w:cs="Arial"/>
        </w:rPr>
        <w:t>;</w:t>
      </w:r>
      <w:r w:rsidRPr="0049524D">
        <w:rPr>
          <w:rFonts w:ascii="Arial" w:hAnsi="Arial" w:cs="Arial"/>
        </w:rPr>
        <w:t xml:space="preserve"> </w:t>
      </w:r>
      <w:r w:rsidR="009B020E">
        <w:rPr>
          <w:rFonts w:ascii="Arial" w:hAnsi="Arial" w:cs="Arial"/>
        </w:rPr>
        <w:t>d</w:t>
      </w:r>
      <w:r>
        <w:rPr>
          <w:rFonts w:ascii="Arial" w:hAnsi="Arial" w:cs="Arial"/>
        </w:rPr>
        <w:t>o not use a brush</w:t>
      </w:r>
      <w:r w:rsidRPr="0049524D">
        <w:rPr>
          <w:rFonts w:ascii="Arial" w:hAnsi="Arial" w:cs="Arial"/>
        </w:rPr>
        <w:t xml:space="preserve"> attachment.</w:t>
      </w:r>
      <w:r w:rsidR="00795F5E" w:rsidRPr="0049524D">
        <w:rPr>
          <w:rFonts w:ascii="Arial" w:hAnsi="Arial" w:cs="Arial"/>
        </w:rPr>
        <w:t xml:space="preserve">  </w:t>
      </w:r>
    </w:p>
    <w:p w14:paraId="321839C0" w14:textId="77777777" w:rsidR="0049524D" w:rsidRDefault="0049524D" w:rsidP="0049524D">
      <w:pPr>
        <w:ind w:left="1440"/>
        <w:jc w:val="both"/>
        <w:rPr>
          <w:rFonts w:ascii="Arial" w:hAnsi="Arial" w:cs="Arial"/>
        </w:rPr>
      </w:pPr>
    </w:p>
    <w:p w14:paraId="321839C1" w14:textId="77777777" w:rsidR="0049524D" w:rsidRPr="0049524D" w:rsidRDefault="0049524D" w:rsidP="00163AC0">
      <w:pPr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Weekly</w:t>
      </w:r>
      <w:r w:rsidRPr="0049524D">
        <w:rPr>
          <w:rFonts w:ascii="Arial" w:hAnsi="Arial" w:cs="Arial"/>
        </w:rPr>
        <w:t xml:space="preserve"> Maintenance</w:t>
      </w:r>
    </w:p>
    <w:p w14:paraId="321839C2" w14:textId="58A71B5E" w:rsidR="0049524D" w:rsidRPr="0049524D" w:rsidRDefault="0049524D" w:rsidP="00163AC0">
      <w:pPr>
        <w:numPr>
          <w:ilvl w:val="0"/>
          <w:numId w:val="39"/>
        </w:numPr>
        <w:ind w:left="1440" w:hanging="288"/>
        <w:jc w:val="both"/>
        <w:rPr>
          <w:rFonts w:ascii="Arial" w:hAnsi="Arial" w:cs="Arial"/>
        </w:rPr>
      </w:pPr>
      <w:r w:rsidRPr="0049524D">
        <w:rPr>
          <w:rFonts w:ascii="Arial" w:hAnsi="Arial" w:cs="Arial"/>
        </w:rPr>
        <w:t xml:space="preserve">An auto-scrubber may be used if equipped with a vacuum system to remove any standing water. The equipment tank should be filled with clean water only, </w:t>
      </w:r>
      <w:r w:rsidR="009B020E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>no chemicals</w:t>
      </w:r>
      <w:r w:rsidRPr="0049524D">
        <w:rPr>
          <w:rFonts w:ascii="Arial" w:hAnsi="Arial" w:cs="Arial"/>
        </w:rPr>
        <w:t xml:space="preserve">. The scrubber should be equipped with a soft pad </w:t>
      </w:r>
      <w:proofErr w:type="gramStart"/>
      <w:r w:rsidRPr="0049524D">
        <w:rPr>
          <w:rFonts w:ascii="Arial" w:hAnsi="Arial" w:cs="Arial"/>
        </w:rPr>
        <w:t>only,</w:t>
      </w:r>
      <w:r w:rsidR="009B020E">
        <w:rPr>
          <w:rFonts w:ascii="Arial" w:hAnsi="Arial" w:cs="Arial"/>
        </w:rPr>
        <w:t>;</w:t>
      </w:r>
      <w:proofErr w:type="gramEnd"/>
      <w:r w:rsidRPr="0049524D">
        <w:rPr>
          <w:rFonts w:ascii="Arial" w:hAnsi="Arial" w:cs="Arial"/>
        </w:rPr>
        <w:t xml:space="preserve"> </w:t>
      </w:r>
      <w:r w:rsidR="009B020E">
        <w:rPr>
          <w:rFonts w:ascii="Arial" w:hAnsi="Arial" w:cs="Arial"/>
        </w:rPr>
        <w:t>d</w:t>
      </w:r>
      <w:r>
        <w:rPr>
          <w:rFonts w:ascii="Arial" w:hAnsi="Arial" w:cs="Arial"/>
        </w:rPr>
        <w:t>o not use a brush</w:t>
      </w:r>
      <w:r w:rsidRPr="0049524D">
        <w:rPr>
          <w:rFonts w:ascii="Arial" w:hAnsi="Arial" w:cs="Arial"/>
        </w:rPr>
        <w:t xml:space="preserve"> attachment.</w:t>
      </w:r>
    </w:p>
    <w:p w14:paraId="321839C3" w14:textId="77777777" w:rsidR="0049524D" w:rsidRDefault="0049524D" w:rsidP="00163AC0">
      <w:pPr>
        <w:numPr>
          <w:ilvl w:val="0"/>
          <w:numId w:val="39"/>
        </w:numPr>
        <w:ind w:left="1440" w:hanging="288"/>
        <w:jc w:val="both"/>
        <w:rPr>
          <w:rFonts w:ascii="Arial" w:hAnsi="Arial" w:cs="Arial"/>
        </w:rPr>
      </w:pPr>
      <w:r w:rsidRPr="0049524D">
        <w:rPr>
          <w:rFonts w:ascii="Arial" w:hAnsi="Arial" w:cs="Arial"/>
        </w:rPr>
        <w:t xml:space="preserve">Use of a </w:t>
      </w:r>
      <w:r>
        <w:rPr>
          <w:rFonts w:ascii="Arial" w:hAnsi="Arial" w:cs="Arial"/>
        </w:rPr>
        <w:t>burnisher</w:t>
      </w:r>
      <w:r w:rsidRPr="0049524D">
        <w:rPr>
          <w:rFonts w:ascii="Arial" w:hAnsi="Arial" w:cs="Arial"/>
        </w:rPr>
        <w:t xml:space="preserve"> equipped with a </w:t>
      </w:r>
      <w:r w:rsidR="007C04FD">
        <w:rPr>
          <w:rFonts w:ascii="Arial" w:hAnsi="Arial" w:cs="Arial"/>
        </w:rPr>
        <w:t>burnishing pad</w:t>
      </w:r>
      <w:r w:rsidRPr="0049524D">
        <w:rPr>
          <w:rFonts w:ascii="Arial" w:hAnsi="Arial" w:cs="Arial"/>
        </w:rPr>
        <w:t xml:space="preserve"> may be used as needed to restore</w:t>
      </w:r>
      <w:r>
        <w:rPr>
          <w:rFonts w:ascii="Arial" w:hAnsi="Arial" w:cs="Arial"/>
        </w:rPr>
        <w:t xml:space="preserve"> </w:t>
      </w:r>
      <w:r w:rsidRPr="0049524D">
        <w:rPr>
          <w:rFonts w:ascii="Arial" w:hAnsi="Arial" w:cs="Arial"/>
        </w:rPr>
        <w:t>gloss to specified levels. An 800, 1,500, or 3</w:t>
      </w:r>
      <w:r>
        <w:rPr>
          <w:rFonts w:ascii="Arial" w:hAnsi="Arial" w:cs="Arial"/>
        </w:rPr>
        <w:t>,</w:t>
      </w:r>
      <w:r w:rsidRPr="0049524D">
        <w:rPr>
          <w:rFonts w:ascii="Arial" w:hAnsi="Arial" w:cs="Arial"/>
        </w:rPr>
        <w:t xml:space="preserve">000 grit </w:t>
      </w:r>
      <w:proofErr w:type="gramStart"/>
      <w:r w:rsidRPr="0049524D">
        <w:rPr>
          <w:rFonts w:ascii="Arial" w:hAnsi="Arial" w:cs="Arial"/>
        </w:rPr>
        <w:t>pad</w:t>
      </w:r>
      <w:proofErr w:type="gramEnd"/>
      <w:r w:rsidRPr="0049524D">
        <w:rPr>
          <w:rFonts w:ascii="Arial" w:hAnsi="Arial" w:cs="Arial"/>
        </w:rPr>
        <w:t xml:space="preserve"> is recommen</w:t>
      </w:r>
      <w:r>
        <w:rPr>
          <w:rFonts w:ascii="Arial" w:hAnsi="Arial" w:cs="Arial"/>
        </w:rPr>
        <w:t>ded</w:t>
      </w:r>
      <w:r w:rsidRPr="0049524D">
        <w:rPr>
          <w:rFonts w:ascii="Arial" w:hAnsi="Arial" w:cs="Arial"/>
        </w:rPr>
        <w:t xml:space="preserve">.  </w:t>
      </w:r>
    </w:p>
    <w:p w14:paraId="321839C4" w14:textId="77777777" w:rsidR="00143E48" w:rsidRPr="0049524D" w:rsidRDefault="00143E48" w:rsidP="00143E48">
      <w:pPr>
        <w:ind w:left="1440"/>
        <w:jc w:val="both"/>
        <w:rPr>
          <w:rFonts w:ascii="Arial" w:hAnsi="Arial" w:cs="Arial"/>
        </w:rPr>
      </w:pPr>
    </w:p>
    <w:p w14:paraId="321839C5" w14:textId="77777777" w:rsidR="0049524D" w:rsidRPr="0049524D" w:rsidRDefault="0049524D" w:rsidP="00163AC0">
      <w:pPr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Gloss</w:t>
      </w:r>
      <w:r w:rsidRPr="0049524D">
        <w:rPr>
          <w:rFonts w:ascii="Arial" w:hAnsi="Arial" w:cs="Arial"/>
        </w:rPr>
        <w:t xml:space="preserve"> Maintenance</w:t>
      </w:r>
    </w:p>
    <w:p w14:paraId="321839C6" w14:textId="1DD1BDDE" w:rsidR="0049524D" w:rsidRPr="0049524D" w:rsidRDefault="0049524D" w:rsidP="00163AC0">
      <w:pPr>
        <w:numPr>
          <w:ilvl w:val="0"/>
          <w:numId w:val="40"/>
        </w:numPr>
        <w:ind w:left="1440" w:hanging="288"/>
        <w:jc w:val="both"/>
        <w:rPr>
          <w:rFonts w:ascii="Arial" w:hAnsi="Arial" w:cs="Arial"/>
        </w:rPr>
      </w:pPr>
      <w:r w:rsidRPr="0049524D">
        <w:rPr>
          <w:rFonts w:ascii="Arial" w:hAnsi="Arial" w:cs="Arial"/>
        </w:rPr>
        <w:t>Maintaining a high</w:t>
      </w:r>
      <w:r w:rsidR="003D07FC">
        <w:rPr>
          <w:rFonts w:ascii="Arial" w:hAnsi="Arial" w:cs="Arial"/>
        </w:rPr>
        <w:t>-</w:t>
      </w:r>
      <w:r w:rsidRPr="0049524D">
        <w:rPr>
          <w:rFonts w:ascii="Arial" w:hAnsi="Arial" w:cs="Arial"/>
        </w:rPr>
        <w:t xml:space="preserve">gloss floor will require additional frequency of cleaning procedures regardless of the amount of traffic. </w:t>
      </w:r>
    </w:p>
    <w:p w14:paraId="321839C7" w14:textId="126DA386" w:rsidR="0049524D" w:rsidRDefault="0049524D" w:rsidP="00163AC0">
      <w:pPr>
        <w:numPr>
          <w:ilvl w:val="0"/>
          <w:numId w:val="40"/>
        </w:numPr>
        <w:ind w:left="1440" w:hanging="288"/>
        <w:jc w:val="both"/>
        <w:rPr>
          <w:rFonts w:ascii="Arial" w:hAnsi="Arial" w:cs="Arial"/>
        </w:rPr>
      </w:pPr>
      <w:r w:rsidRPr="0049524D">
        <w:rPr>
          <w:rFonts w:ascii="Arial" w:hAnsi="Arial" w:cs="Arial"/>
        </w:rPr>
        <w:t>Daily cleaning with dry micro-fiber or water only is a must. The surface must be kept</w:t>
      </w:r>
      <w:r>
        <w:rPr>
          <w:rFonts w:ascii="Arial" w:hAnsi="Arial" w:cs="Arial"/>
        </w:rPr>
        <w:t xml:space="preserve"> </w:t>
      </w:r>
      <w:r w:rsidRPr="0049524D">
        <w:rPr>
          <w:rFonts w:ascii="Arial" w:hAnsi="Arial" w:cs="Arial"/>
        </w:rPr>
        <w:t xml:space="preserve">clean of any dirt, dust </w:t>
      </w:r>
      <w:r w:rsidR="003D07FC">
        <w:rPr>
          <w:rFonts w:ascii="Arial" w:hAnsi="Arial" w:cs="Arial"/>
        </w:rPr>
        <w:t>and</w:t>
      </w:r>
      <w:r w:rsidR="003D07FC" w:rsidRPr="0049524D">
        <w:rPr>
          <w:rFonts w:ascii="Arial" w:hAnsi="Arial" w:cs="Arial"/>
        </w:rPr>
        <w:t xml:space="preserve"> </w:t>
      </w:r>
      <w:r w:rsidRPr="0049524D">
        <w:rPr>
          <w:rFonts w:ascii="Arial" w:hAnsi="Arial" w:cs="Arial"/>
        </w:rPr>
        <w:t xml:space="preserve">debris that can affect the gloss level of the floor. </w:t>
      </w:r>
    </w:p>
    <w:p w14:paraId="321839C8" w14:textId="13271629" w:rsidR="0049524D" w:rsidRDefault="0049524D" w:rsidP="00163AC0">
      <w:pPr>
        <w:numPr>
          <w:ilvl w:val="0"/>
          <w:numId w:val="40"/>
        </w:numPr>
        <w:ind w:left="1440" w:hanging="288"/>
        <w:jc w:val="both"/>
        <w:rPr>
          <w:rFonts w:ascii="Arial" w:hAnsi="Arial" w:cs="Arial"/>
        </w:rPr>
      </w:pPr>
      <w:r w:rsidRPr="0049524D">
        <w:rPr>
          <w:rFonts w:ascii="Arial" w:hAnsi="Arial" w:cs="Arial"/>
        </w:rPr>
        <w:t xml:space="preserve">An auto-scrubber may be used if equipped with a vacuum system to remove any standing water. The equipment tank should be filled with clean water only, </w:t>
      </w:r>
      <w:r w:rsidR="00FE05A3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>no chemicals</w:t>
      </w:r>
      <w:r w:rsidRPr="0049524D">
        <w:rPr>
          <w:rFonts w:ascii="Arial" w:hAnsi="Arial" w:cs="Arial"/>
        </w:rPr>
        <w:t xml:space="preserve">. The scrubber should be equipped with a soft pad or a </w:t>
      </w:r>
      <w:proofErr w:type="gramStart"/>
      <w:r w:rsidRPr="0049524D">
        <w:rPr>
          <w:rFonts w:ascii="Arial" w:hAnsi="Arial" w:cs="Arial"/>
        </w:rPr>
        <w:t>3</w:t>
      </w:r>
      <w:r>
        <w:rPr>
          <w:rFonts w:ascii="Arial" w:hAnsi="Arial" w:cs="Arial"/>
        </w:rPr>
        <w:t>,</w:t>
      </w:r>
      <w:r w:rsidRPr="0049524D">
        <w:rPr>
          <w:rFonts w:ascii="Arial" w:hAnsi="Arial" w:cs="Arial"/>
        </w:rPr>
        <w:t>000 grit</w:t>
      </w:r>
      <w:proofErr w:type="gramEnd"/>
      <w:r>
        <w:rPr>
          <w:rFonts w:ascii="Arial" w:hAnsi="Arial" w:cs="Arial"/>
        </w:rPr>
        <w:t xml:space="preserve"> </w:t>
      </w:r>
      <w:r w:rsidR="007C04FD">
        <w:rPr>
          <w:rFonts w:ascii="Arial" w:hAnsi="Arial" w:cs="Arial"/>
        </w:rPr>
        <w:t>burnishing</w:t>
      </w:r>
      <w:r w:rsidRPr="004952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pad</w:t>
      </w:r>
      <w:r w:rsidRPr="0049524D">
        <w:rPr>
          <w:rFonts w:ascii="Arial" w:hAnsi="Arial" w:cs="Arial"/>
        </w:rPr>
        <w:t xml:space="preserve"> only</w:t>
      </w:r>
      <w:r w:rsidR="00FE05A3">
        <w:rPr>
          <w:rFonts w:ascii="Arial" w:hAnsi="Arial" w:cs="Arial"/>
        </w:rPr>
        <w:t>;</w:t>
      </w:r>
      <w:r w:rsidRPr="004952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not use a brush</w:t>
      </w:r>
      <w:r w:rsidRPr="0049524D">
        <w:rPr>
          <w:rFonts w:ascii="Arial" w:hAnsi="Arial" w:cs="Arial"/>
        </w:rPr>
        <w:t xml:space="preserve"> attachment</w:t>
      </w:r>
      <w:r>
        <w:rPr>
          <w:rFonts w:ascii="Arial" w:hAnsi="Arial" w:cs="Arial"/>
        </w:rPr>
        <w:t>.</w:t>
      </w:r>
      <w:r w:rsidRPr="0049524D">
        <w:rPr>
          <w:rFonts w:ascii="Arial" w:hAnsi="Arial" w:cs="Arial"/>
        </w:rPr>
        <w:t xml:space="preserve"> </w:t>
      </w:r>
    </w:p>
    <w:p w14:paraId="321839C9" w14:textId="5D89EB80" w:rsidR="0049524D" w:rsidRDefault="0049524D" w:rsidP="00163AC0">
      <w:pPr>
        <w:numPr>
          <w:ilvl w:val="0"/>
          <w:numId w:val="40"/>
        </w:numPr>
        <w:ind w:left="1440" w:hanging="288"/>
        <w:jc w:val="both"/>
        <w:rPr>
          <w:rFonts w:ascii="Arial" w:hAnsi="Arial" w:cs="Arial"/>
        </w:rPr>
      </w:pPr>
      <w:r w:rsidRPr="0049524D">
        <w:rPr>
          <w:rFonts w:ascii="Arial" w:hAnsi="Arial" w:cs="Arial"/>
        </w:rPr>
        <w:t>The floor should be burnished weekly using 3</w:t>
      </w:r>
      <w:r>
        <w:rPr>
          <w:rFonts w:ascii="Arial" w:hAnsi="Arial" w:cs="Arial"/>
        </w:rPr>
        <w:t>,</w:t>
      </w:r>
      <w:r w:rsidRPr="0049524D">
        <w:rPr>
          <w:rFonts w:ascii="Arial" w:hAnsi="Arial" w:cs="Arial"/>
        </w:rPr>
        <w:t xml:space="preserve">000 grit </w:t>
      </w:r>
      <w:r w:rsidR="007C04FD">
        <w:rPr>
          <w:rFonts w:ascii="Arial" w:hAnsi="Arial" w:cs="Arial"/>
        </w:rPr>
        <w:t>burnishing</w:t>
      </w:r>
      <w:r w:rsidRPr="0049524D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pad</w:t>
      </w:r>
      <w:proofErr w:type="gramEnd"/>
      <w:r w:rsidRPr="0049524D">
        <w:rPr>
          <w:rFonts w:ascii="Arial" w:hAnsi="Arial" w:cs="Arial"/>
        </w:rPr>
        <w:t xml:space="preserve"> on a high</w:t>
      </w:r>
      <w:r w:rsidR="00FE05A3">
        <w:rPr>
          <w:rFonts w:ascii="Arial" w:hAnsi="Arial" w:cs="Arial"/>
        </w:rPr>
        <w:t>-</w:t>
      </w:r>
      <w:r w:rsidRPr="0049524D">
        <w:rPr>
          <w:rFonts w:ascii="Arial" w:hAnsi="Arial" w:cs="Arial"/>
        </w:rPr>
        <w:t xml:space="preserve">speed </w:t>
      </w:r>
      <w:r>
        <w:rPr>
          <w:rFonts w:ascii="Arial" w:hAnsi="Arial" w:cs="Arial"/>
        </w:rPr>
        <w:t>burnisher. If the auto-s</w:t>
      </w:r>
      <w:r w:rsidRPr="0049524D">
        <w:rPr>
          <w:rFonts w:ascii="Arial" w:hAnsi="Arial" w:cs="Arial"/>
        </w:rPr>
        <w:t xml:space="preserve">crubber or floor machine has been used daily with the </w:t>
      </w:r>
      <w:proofErr w:type="gramStart"/>
      <w:r w:rsidRPr="0049524D">
        <w:rPr>
          <w:rFonts w:ascii="Arial" w:hAnsi="Arial" w:cs="Arial"/>
        </w:rPr>
        <w:t>3</w:t>
      </w:r>
      <w:r>
        <w:rPr>
          <w:rFonts w:ascii="Arial" w:hAnsi="Arial" w:cs="Arial"/>
        </w:rPr>
        <w:t>,</w:t>
      </w:r>
      <w:r w:rsidRPr="0049524D">
        <w:rPr>
          <w:rFonts w:ascii="Arial" w:hAnsi="Arial" w:cs="Arial"/>
        </w:rPr>
        <w:t>000 grit</w:t>
      </w:r>
      <w:proofErr w:type="gramEnd"/>
      <w:r>
        <w:rPr>
          <w:rFonts w:ascii="Arial" w:hAnsi="Arial" w:cs="Arial"/>
        </w:rPr>
        <w:t xml:space="preserve"> </w:t>
      </w:r>
      <w:r w:rsidRPr="0049524D">
        <w:rPr>
          <w:rFonts w:ascii="Arial" w:hAnsi="Arial" w:cs="Arial"/>
        </w:rPr>
        <w:t>pad</w:t>
      </w:r>
      <w:r w:rsidR="00FE05A3">
        <w:rPr>
          <w:rFonts w:ascii="Arial" w:hAnsi="Arial" w:cs="Arial"/>
        </w:rPr>
        <w:t>,</w:t>
      </w:r>
      <w:r w:rsidRPr="0049524D">
        <w:rPr>
          <w:rFonts w:ascii="Arial" w:hAnsi="Arial" w:cs="Arial"/>
        </w:rPr>
        <w:t xml:space="preserve"> then this step may not be required</w:t>
      </w:r>
      <w:r>
        <w:rPr>
          <w:rFonts w:ascii="Arial" w:hAnsi="Arial" w:cs="Arial"/>
        </w:rPr>
        <w:t>.</w:t>
      </w:r>
    </w:p>
    <w:p w14:paraId="321839CA" w14:textId="77777777" w:rsidR="00143E48" w:rsidRDefault="00143E48" w:rsidP="00143E48">
      <w:pPr>
        <w:ind w:left="1440"/>
        <w:jc w:val="both"/>
        <w:rPr>
          <w:rFonts w:ascii="Arial" w:hAnsi="Arial" w:cs="Arial"/>
        </w:rPr>
      </w:pPr>
    </w:p>
    <w:p w14:paraId="321839CB" w14:textId="77777777" w:rsidR="00143E48" w:rsidRPr="0049524D" w:rsidRDefault="00143E48" w:rsidP="00163AC0">
      <w:pPr>
        <w:numPr>
          <w:ilvl w:val="0"/>
          <w:numId w:val="3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Extended</w:t>
      </w:r>
      <w:r w:rsidRPr="0049524D">
        <w:rPr>
          <w:rFonts w:ascii="Arial" w:hAnsi="Arial" w:cs="Arial"/>
        </w:rPr>
        <w:t xml:space="preserve"> Maintenance</w:t>
      </w:r>
    </w:p>
    <w:p w14:paraId="321839CC" w14:textId="0F1C67B8" w:rsidR="00143E48" w:rsidRDefault="00143E48" w:rsidP="00163AC0">
      <w:pPr>
        <w:numPr>
          <w:ilvl w:val="0"/>
          <w:numId w:val="41"/>
        </w:numPr>
        <w:ind w:left="1440" w:hanging="288"/>
        <w:jc w:val="both"/>
        <w:rPr>
          <w:rFonts w:ascii="Arial" w:hAnsi="Arial" w:cs="Arial"/>
        </w:rPr>
      </w:pPr>
      <w:r w:rsidRPr="00143E48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to the longevity of the stain and </w:t>
      </w:r>
      <w:r w:rsidRPr="00143E48">
        <w:rPr>
          <w:rFonts w:ascii="Arial" w:hAnsi="Arial" w:cs="Arial"/>
        </w:rPr>
        <w:t>wear layer</w:t>
      </w:r>
      <w:r w:rsidR="00F26324">
        <w:rPr>
          <w:rFonts w:ascii="Arial" w:hAnsi="Arial" w:cs="Arial"/>
        </w:rPr>
        <w:t>,</w:t>
      </w:r>
      <w:r w:rsidRPr="00143E48">
        <w:rPr>
          <w:rFonts w:ascii="Arial" w:hAnsi="Arial" w:cs="Arial"/>
        </w:rPr>
        <w:t xml:space="preserve"> this is dependent</w:t>
      </w:r>
      <w:r>
        <w:rPr>
          <w:rFonts w:ascii="Arial" w:hAnsi="Arial" w:cs="Arial"/>
        </w:rPr>
        <w:t xml:space="preserve"> upon </w:t>
      </w:r>
      <w:r w:rsidRPr="00143E48">
        <w:rPr>
          <w:rFonts w:ascii="Arial" w:hAnsi="Arial" w:cs="Arial"/>
        </w:rPr>
        <w:t xml:space="preserve">many factors such as traffic, wear patterns and environmental issues. It is recommended to </w:t>
      </w:r>
      <w:r w:rsidR="00F26324">
        <w:rPr>
          <w:rFonts w:ascii="Arial" w:hAnsi="Arial" w:cs="Arial"/>
        </w:rPr>
        <w:t>conduct</w:t>
      </w:r>
      <w:r w:rsidR="00F26324" w:rsidRPr="00143E48">
        <w:rPr>
          <w:rFonts w:ascii="Arial" w:hAnsi="Arial" w:cs="Arial"/>
        </w:rPr>
        <w:t xml:space="preserve"> </w:t>
      </w:r>
      <w:r w:rsidRPr="00143E48">
        <w:rPr>
          <w:rFonts w:ascii="Arial" w:hAnsi="Arial" w:cs="Arial"/>
        </w:rPr>
        <w:t>a semiannual inspection typically before and after winter to determine whether the desired area need</w:t>
      </w:r>
      <w:r>
        <w:rPr>
          <w:rFonts w:ascii="Arial" w:hAnsi="Arial" w:cs="Arial"/>
        </w:rPr>
        <w:t>s</w:t>
      </w:r>
      <w:r w:rsidRPr="00143E48">
        <w:rPr>
          <w:rFonts w:ascii="Arial" w:hAnsi="Arial" w:cs="Arial"/>
        </w:rPr>
        <w:t xml:space="preserve"> remedial work. Rem</w:t>
      </w:r>
      <w:r>
        <w:rPr>
          <w:rFonts w:ascii="Arial" w:hAnsi="Arial" w:cs="Arial"/>
        </w:rPr>
        <w:t>edial work can consist of a re-</w:t>
      </w:r>
      <w:r w:rsidRPr="00143E48">
        <w:rPr>
          <w:rFonts w:ascii="Arial" w:hAnsi="Arial" w:cs="Arial"/>
        </w:rPr>
        <w:t>burnish to remove light scratches as well as re</w:t>
      </w:r>
      <w:r>
        <w:rPr>
          <w:rFonts w:ascii="Arial" w:hAnsi="Arial" w:cs="Arial"/>
        </w:rPr>
        <w:t>-</w:t>
      </w:r>
      <w:r w:rsidRPr="00143E48">
        <w:rPr>
          <w:rFonts w:ascii="Arial" w:hAnsi="Arial" w:cs="Arial"/>
        </w:rPr>
        <w:t>buff t</w:t>
      </w:r>
      <w:r>
        <w:rPr>
          <w:rFonts w:ascii="Arial" w:hAnsi="Arial" w:cs="Arial"/>
        </w:rPr>
        <w:t xml:space="preserve">he floor for </w:t>
      </w:r>
      <w:r>
        <w:rPr>
          <w:rFonts w:ascii="Arial" w:hAnsi="Arial" w:cs="Arial"/>
        </w:rPr>
        <w:lastRenderedPageBreak/>
        <w:t>a superior shine, o</w:t>
      </w:r>
      <w:r w:rsidRPr="00143E48">
        <w:rPr>
          <w:rFonts w:ascii="Arial" w:hAnsi="Arial" w:cs="Arial"/>
        </w:rPr>
        <w:t>r a recoat of the stain protector to rejuvenate and refresh the high traffic or wear areas</w:t>
      </w:r>
      <w:r w:rsidRPr="0049524D">
        <w:rPr>
          <w:rFonts w:ascii="Arial" w:hAnsi="Arial" w:cs="Arial"/>
        </w:rPr>
        <w:t>.</w:t>
      </w:r>
    </w:p>
    <w:p w14:paraId="46AD6923" w14:textId="77777777" w:rsidR="005F7C7A" w:rsidRPr="0049524D" w:rsidRDefault="005F7C7A" w:rsidP="005F7C7A">
      <w:pPr>
        <w:ind w:left="1440"/>
        <w:jc w:val="both"/>
        <w:rPr>
          <w:rFonts w:ascii="Arial" w:hAnsi="Arial" w:cs="Arial"/>
        </w:rPr>
      </w:pPr>
    </w:p>
    <w:p w14:paraId="7E7B4586" w14:textId="5E5B2AA9" w:rsidR="005F7C7A" w:rsidRDefault="005F7C7A" w:rsidP="00503C7C">
      <w:pPr>
        <w:spacing w:after="200"/>
        <w:ind w:left="1440" w:hanging="810"/>
        <w:jc w:val="both"/>
        <w:rPr>
          <w:rFonts w:ascii="Arial" w:eastAsia="Arial" w:hAnsi="Arial" w:cs="Arial"/>
          <w:snapToGrid w:val="0"/>
          <w:lang w:val="en-CA"/>
        </w:rPr>
      </w:pPr>
      <w:r>
        <w:rPr>
          <w:rFonts w:ascii="Arial" w:eastAsia="Arial" w:hAnsi="Arial" w:cs="Arial"/>
          <w:snapToGrid w:val="0"/>
          <w:lang w:val="en-CA"/>
        </w:rPr>
        <w:t xml:space="preserve">              .5   </w:t>
      </w:r>
      <w:r w:rsidRPr="005F7C7A">
        <w:rPr>
          <w:rFonts w:ascii="Arial" w:eastAsia="Arial" w:hAnsi="Arial" w:cs="Arial"/>
          <w:snapToGrid w:val="0"/>
          <w:lang w:val="en-CA"/>
        </w:rPr>
        <w:t>For maintenance details, refer to the “</w:t>
      </w:r>
      <w:proofErr w:type="spellStart"/>
      <w:r w:rsidRPr="005F7C7A">
        <w:rPr>
          <w:rFonts w:ascii="Arial" w:eastAsia="Arial" w:hAnsi="Arial" w:cs="Arial"/>
          <w:snapToGrid w:val="0"/>
          <w:lang w:val="en-CA"/>
        </w:rPr>
        <w:t>Mapefloor</w:t>
      </w:r>
      <w:proofErr w:type="spellEnd"/>
      <w:r w:rsidRPr="005F7C7A">
        <w:rPr>
          <w:rFonts w:ascii="Arial" w:eastAsia="Arial" w:hAnsi="Arial" w:cs="Arial"/>
          <w:snapToGrid w:val="0"/>
          <w:lang w:val="en-CA"/>
        </w:rPr>
        <w:t xml:space="preserve"> Resin Flooring: Maintenance Instructions” reference guide in the Technical Library for the Cementitious and Resin Flooring Systems product line at www.mapei.ca.</w:t>
      </w:r>
      <w:r w:rsidRPr="00632BB7">
        <w:rPr>
          <w:rFonts w:ascii="Arial" w:eastAsia="Arial" w:hAnsi="Arial" w:cs="Arial"/>
          <w:snapToGrid w:val="0"/>
          <w:lang w:val="en-CA"/>
        </w:rPr>
        <w:t xml:space="preserve"> </w:t>
      </w:r>
    </w:p>
    <w:p w14:paraId="321839CD" w14:textId="77777777" w:rsidR="00143E48" w:rsidRPr="005F7C7A" w:rsidRDefault="00143E48" w:rsidP="00143E48">
      <w:pPr>
        <w:jc w:val="both"/>
        <w:rPr>
          <w:rFonts w:ascii="Arial" w:hAnsi="Arial" w:cs="Arial"/>
          <w:lang w:val="en-CA"/>
        </w:rPr>
      </w:pPr>
    </w:p>
    <w:p w14:paraId="321839CE" w14:textId="77777777" w:rsidR="0049524D" w:rsidRDefault="0049524D" w:rsidP="000F1F31">
      <w:pPr>
        <w:rPr>
          <w:rFonts w:ascii="Arial" w:hAnsi="Arial" w:cs="Arial"/>
          <w:snapToGrid w:val="0"/>
        </w:rPr>
      </w:pPr>
    </w:p>
    <w:p w14:paraId="321839CF" w14:textId="77777777" w:rsidR="000F1F31" w:rsidRDefault="000F1F31" w:rsidP="000F1F31">
      <w:pPr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END OF SECTION</w:t>
      </w:r>
    </w:p>
    <w:p w14:paraId="321839D0" w14:textId="77777777" w:rsidR="00542E8C" w:rsidRDefault="00542E8C" w:rsidP="000F1F31">
      <w:pPr>
        <w:rPr>
          <w:rFonts w:ascii="Arial" w:hAnsi="Arial" w:cs="Arial"/>
          <w:snapToGrid w:val="0"/>
        </w:rPr>
      </w:pPr>
    </w:p>
    <w:sectPr w:rsidR="00542E8C" w:rsidSect="006347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08" w:right="1008" w:bottom="1440" w:left="1008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7E5C8" w14:textId="77777777" w:rsidR="007800FA" w:rsidRDefault="007800FA">
      <w:r>
        <w:separator/>
      </w:r>
    </w:p>
  </w:endnote>
  <w:endnote w:type="continuationSeparator" w:id="0">
    <w:p w14:paraId="1D4BFB0B" w14:textId="77777777" w:rsidR="007800FA" w:rsidRDefault="0078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Light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839DB" w14:textId="77777777" w:rsidR="00042CD2" w:rsidRDefault="00B018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2C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2CD2">
      <w:rPr>
        <w:rStyle w:val="PageNumber"/>
        <w:noProof/>
      </w:rPr>
      <w:t>8</w:t>
    </w:r>
    <w:r>
      <w:rPr>
        <w:rStyle w:val="PageNumber"/>
      </w:rPr>
      <w:fldChar w:fldCharType="end"/>
    </w:r>
  </w:p>
  <w:p w14:paraId="321839DC" w14:textId="77777777" w:rsidR="00042CD2" w:rsidRDefault="00042C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2FE27" w14:textId="23A9C951" w:rsidR="005F7C7A" w:rsidRPr="004E7B57" w:rsidRDefault="00FF6679" w:rsidP="005F7C7A">
    <w:pPr>
      <w:pStyle w:val="Footer"/>
      <w:ind w:right="360"/>
      <w:rPr>
        <w:strike/>
        <w:sz w:val="16"/>
        <w:lang w:val="en-CA"/>
      </w:rPr>
    </w:pPr>
    <w:r>
      <w:rPr>
        <w:sz w:val="16"/>
        <w:szCs w:val="16"/>
        <w:lang w:val="en-CA"/>
      </w:rPr>
      <w:t>06.08</w:t>
    </w:r>
    <w:r w:rsidR="005F7C7A" w:rsidRPr="004E7B57">
      <w:rPr>
        <w:sz w:val="16"/>
        <w:szCs w:val="16"/>
        <w:lang w:val="en-CA"/>
      </w:rPr>
      <w:t>.20</w:t>
    </w:r>
    <w:r w:rsidR="005F7C7A" w:rsidRPr="004E7B57">
      <w:rPr>
        <w:strike/>
        <w:sz w:val="16"/>
        <w:szCs w:val="16"/>
        <w:lang w:val="en-CA"/>
      </w:rPr>
      <w:t xml:space="preserve"> </w:t>
    </w:r>
  </w:p>
  <w:p w14:paraId="321839DE" w14:textId="74ACD314" w:rsidR="00042CD2" w:rsidRDefault="00C87722" w:rsidP="00421233">
    <w:pPr>
      <w:pStyle w:val="Footer"/>
      <w:ind w:right="360"/>
      <w:rPr>
        <w:sz w:val="16"/>
      </w:rPr>
    </w:pPr>
    <w:proofErr w:type="spellStart"/>
    <w:r w:rsidRPr="00C87722">
      <w:rPr>
        <w:sz w:val="16"/>
      </w:rPr>
      <w:t>Ultratop</w:t>
    </w:r>
    <w:proofErr w:type="spellEnd"/>
    <w:r w:rsidRPr="00C87722">
      <w:rPr>
        <w:sz w:val="16"/>
      </w:rPr>
      <w:t xml:space="preserve"> PC Self-Leveling Topping Spec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B16B2" w14:textId="562E66DE" w:rsidR="005F7C7A" w:rsidRPr="004E7B57" w:rsidRDefault="00660238" w:rsidP="005F7C7A">
    <w:pPr>
      <w:pStyle w:val="Footer"/>
      <w:ind w:right="360"/>
      <w:rPr>
        <w:strike/>
        <w:sz w:val="16"/>
        <w:lang w:val="en-CA"/>
      </w:rPr>
    </w:pPr>
    <w:r>
      <w:rPr>
        <w:sz w:val="16"/>
        <w:szCs w:val="16"/>
        <w:lang w:val="en-CA"/>
      </w:rPr>
      <w:t>06.08</w:t>
    </w:r>
    <w:r w:rsidR="005F7C7A" w:rsidRPr="004E7B57">
      <w:rPr>
        <w:sz w:val="16"/>
        <w:szCs w:val="16"/>
        <w:lang w:val="en-CA"/>
      </w:rPr>
      <w:t>.20</w:t>
    </w:r>
    <w:r w:rsidR="005F7C7A" w:rsidRPr="004E7B57">
      <w:rPr>
        <w:strike/>
        <w:sz w:val="16"/>
        <w:szCs w:val="16"/>
        <w:lang w:val="en-CA"/>
      </w:rPr>
      <w:t xml:space="preserve"> </w:t>
    </w:r>
  </w:p>
  <w:p w14:paraId="321839E5" w14:textId="5CA85FB2" w:rsidR="00B80271" w:rsidRDefault="00660238" w:rsidP="00421233">
    <w:pPr>
      <w:pStyle w:val="Footer"/>
    </w:pPr>
    <w:proofErr w:type="spellStart"/>
    <w:r>
      <w:rPr>
        <w:sz w:val="16"/>
      </w:rPr>
      <w:t>U</w:t>
    </w:r>
    <w:r w:rsidR="00C87722" w:rsidRPr="00C87722">
      <w:rPr>
        <w:sz w:val="16"/>
      </w:rPr>
      <w:t>ltratop</w:t>
    </w:r>
    <w:proofErr w:type="spellEnd"/>
    <w:r w:rsidR="00C87722" w:rsidRPr="00C87722">
      <w:rPr>
        <w:sz w:val="16"/>
      </w:rPr>
      <w:t xml:space="preserve"> PC Self-Leveling Topping Spec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68C02" w14:textId="77777777" w:rsidR="007800FA" w:rsidRDefault="007800FA">
      <w:r>
        <w:separator/>
      </w:r>
    </w:p>
  </w:footnote>
  <w:footnote w:type="continuationSeparator" w:id="0">
    <w:p w14:paraId="447A5D23" w14:textId="77777777" w:rsidR="007800FA" w:rsidRDefault="00780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0B34D" w14:textId="77777777" w:rsidR="005F7C7A" w:rsidRDefault="005F7C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839D5" w14:textId="77777777" w:rsidR="00511AA0" w:rsidRPr="0051219D" w:rsidRDefault="00CC1086" w:rsidP="00CC1086">
    <w:pPr>
      <w:pStyle w:val="ARCATNormal"/>
      <w:tabs>
        <w:tab w:val="left" w:pos="8280"/>
      </w:tabs>
      <w:rPr>
        <w:b/>
        <w:sz w:val="20"/>
      </w:rPr>
    </w:pPr>
    <w:proofErr w:type="spellStart"/>
    <w:r>
      <w:rPr>
        <w:b/>
        <w:sz w:val="20"/>
      </w:rPr>
      <w:t>Ultratop</w:t>
    </w:r>
    <w:proofErr w:type="spellEnd"/>
    <w:r>
      <w:rPr>
        <w:b/>
        <w:sz w:val="20"/>
      </w:rPr>
      <w:t xml:space="preserve"> </w:t>
    </w:r>
    <w:r w:rsidR="00262FA4">
      <w:rPr>
        <w:b/>
        <w:sz w:val="20"/>
      </w:rPr>
      <w:t xml:space="preserve">PC </w:t>
    </w:r>
    <w:r>
      <w:rPr>
        <w:b/>
        <w:sz w:val="20"/>
      </w:rPr>
      <w:t>Self-Leveling Topping Spec</w:t>
    </w:r>
    <w:r w:rsidR="00511AA0" w:rsidRPr="0051219D">
      <w:rPr>
        <w:b/>
        <w:sz w:val="20"/>
      </w:rPr>
      <w:tab/>
    </w:r>
    <w:r w:rsidR="00511AA0">
      <w:rPr>
        <w:b/>
        <w:sz w:val="20"/>
      </w:rPr>
      <w:t>03</w:t>
    </w:r>
    <w:r w:rsidR="00511AA0" w:rsidRPr="0051219D">
      <w:rPr>
        <w:b/>
        <w:sz w:val="20"/>
      </w:rPr>
      <w:t xml:space="preserve"> </w:t>
    </w:r>
    <w:r>
      <w:rPr>
        <w:b/>
        <w:sz w:val="20"/>
      </w:rPr>
      <w:t>53 00</w:t>
    </w:r>
  </w:p>
  <w:p w14:paraId="321839D6" w14:textId="31BE1C74" w:rsidR="00511AA0" w:rsidRPr="0051219D" w:rsidRDefault="00C87722" w:rsidP="00CC1086">
    <w:pPr>
      <w:pStyle w:val="ARCATNormal"/>
      <w:tabs>
        <w:tab w:val="left" w:pos="7380"/>
      </w:tabs>
      <w:rPr>
        <w:b/>
        <w:sz w:val="20"/>
      </w:rPr>
    </w:pPr>
    <w:r>
      <w:rPr>
        <w:b/>
        <w:noProof/>
        <w:sz w:val="20"/>
      </w:rPr>
      <w:t>March</w:t>
    </w:r>
    <w:r w:rsidR="00511AA0">
      <w:rPr>
        <w:b/>
        <w:sz w:val="20"/>
      </w:rPr>
      <w:t xml:space="preserve"> </w:t>
    </w:r>
    <w:r w:rsidR="000F69FE">
      <w:rPr>
        <w:b/>
        <w:sz w:val="20"/>
      </w:rPr>
      <w:t>2</w:t>
    </w:r>
    <w:r>
      <w:rPr>
        <w:b/>
        <w:sz w:val="20"/>
      </w:rPr>
      <w:t>7</w:t>
    </w:r>
    <w:r w:rsidR="00511AA0">
      <w:rPr>
        <w:b/>
        <w:sz w:val="20"/>
      </w:rPr>
      <w:t>, 20</w:t>
    </w:r>
    <w:r>
      <w:rPr>
        <w:b/>
        <w:sz w:val="20"/>
      </w:rPr>
      <w:t>20</w:t>
    </w:r>
    <w:r w:rsidR="00511AA0">
      <w:rPr>
        <w:b/>
        <w:sz w:val="20"/>
      </w:rPr>
      <w:tab/>
    </w:r>
    <w:r w:rsidR="00CC1086">
      <w:rPr>
        <w:b/>
        <w:sz w:val="20"/>
      </w:rPr>
      <w:t>Concrete Topping</w:t>
    </w:r>
  </w:p>
  <w:p w14:paraId="321839D7" w14:textId="77777777" w:rsidR="00042CD2" w:rsidRPr="0051219D" w:rsidRDefault="00042CD2" w:rsidP="009D04F5">
    <w:pPr>
      <w:pStyle w:val="ARCATNormal"/>
      <w:ind w:left="8460"/>
      <w:rPr>
        <w:b/>
        <w:sz w:val="20"/>
      </w:rPr>
    </w:pPr>
    <w:r w:rsidRPr="0051219D">
      <w:rPr>
        <w:b/>
        <w:sz w:val="20"/>
      </w:rPr>
      <w:t>Page</w:t>
    </w:r>
    <w:r>
      <w:rPr>
        <w:b/>
        <w:sz w:val="20"/>
      </w:rPr>
      <w:t xml:space="preserve"> </w:t>
    </w:r>
    <w:r w:rsidR="00B01838" w:rsidRPr="0051219D">
      <w:rPr>
        <w:b/>
        <w:sz w:val="20"/>
      </w:rPr>
      <w:fldChar w:fldCharType="begin"/>
    </w:r>
    <w:r w:rsidRPr="0051219D">
      <w:rPr>
        <w:b/>
        <w:sz w:val="20"/>
      </w:rPr>
      <w:instrText xml:space="preserve"> PAGE   \* MERGEFORMAT </w:instrText>
    </w:r>
    <w:r w:rsidR="00B01838" w:rsidRPr="0051219D">
      <w:rPr>
        <w:b/>
        <w:sz w:val="20"/>
      </w:rPr>
      <w:fldChar w:fldCharType="separate"/>
    </w:r>
    <w:r w:rsidR="00A54635">
      <w:rPr>
        <w:b/>
        <w:noProof/>
        <w:sz w:val="20"/>
      </w:rPr>
      <w:t>2</w:t>
    </w:r>
    <w:r w:rsidR="00B01838" w:rsidRPr="0051219D">
      <w:rPr>
        <w:b/>
        <w:sz w:val="20"/>
      </w:rPr>
      <w:fldChar w:fldCharType="end"/>
    </w:r>
  </w:p>
  <w:p w14:paraId="321839D8" w14:textId="77777777" w:rsidR="00042CD2" w:rsidRDefault="0017650A" w:rsidP="009D04F5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21839E6" wp14:editId="321839E7">
          <wp:simplePos x="0" y="0"/>
          <wp:positionH relativeFrom="column">
            <wp:posOffset>2821940</wp:posOffset>
          </wp:positionH>
          <wp:positionV relativeFrom="paragraph">
            <wp:posOffset>3175</wp:posOffset>
          </wp:positionV>
          <wp:extent cx="1433195" cy="329565"/>
          <wp:effectExtent l="0" t="0" r="0" b="0"/>
          <wp:wrapThrough wrapText="bothSides">
            <wp:wrapPolygon edited="0">
              <wp:start x="0" y="0"/>
              <wp:lineTo x="0" y="19977"/>
              <wp:lineTo x="21246" y="19977"/>
              <wp:lineTo x="21246" y="0"/>
              <wp:lineTo x="0" y="0"/>
            </wp:wrapPolygon>
          </wp:wrapThrough>
          <wp:docPr id="1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1839D9" w14:textId="77777777" w:rsidR="00042CD2" w:rsidRDefault="00042CD2" w:rsidP="009D04F5">
    <w:pPr>
      <w:pStyle w:val="Header"/>
    </w:pPr>
  </w:p>
  <w:p w14:paraId="321839DA" w14:textId="77777777" w:rsidR="00042CD2" w:rsidRDefault="00042C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839DF" w14:textId="77777777" w:rsidR="00042CD2" w:rsidRPr="0051219D" w:rsidRDefault="00995C3C" w:rsidP="00A655CE">
    <w:pPr>
      <w:pStyle w:val="ARCATNormal"/>
      <w:tabs>
        <w:tab w:val="left" w:pos="8280"/>
      </w:tabs>
      <w:rPr>
        <w:b/>
        <w:sz w:val="20"/>
      </w:rPr>
    </w:pPr>
    <w:proofErr w:type="spellStart"/>
    <w:r>
      <w:rPr>
        <w:b/>
        <w:sz w:val="20"/>
      </w:rPr>
      <w:t>Ultratop</w:t>
    </w:r>
    <w:proofErr w:type="spellEnd"/>
    <w:r w:rsidR="00511AA0">
      <w:rPr>
        <w:b/>
        <w:sz w:val="20"/>
      </w:rPr>
      <w:t xml:space="preserve"> </w:t>
    </w:r>
    <w:r w:rsidR="00262FA4">
      <w:rPr>
        <w:b/>
        <w:sz w:val="20"/>
      </w:rPr>
      <w:t xml:space="preserve">PC </w:t>
    </w:r>
    <w:r w:rsidR="00511AA0">
      <w:rPr>
        <w:b/>
        <w:sz w:val="20"/>
      </w:rPr>
      <w:t>Self-Leveling Topping</w:t>
    </w:r>
    <w:r w:rsidR="00042CD2">
      <w:rPr>
        <w:b/>
        <w:sz w:val="20"/>
      </w:rPr>
      <w:t xml:space="preserve"> Spec</w:t>
    </w:r>
    <w:r w:rsidR="00042CD2" w:rsidRPr="0051219D">
      <w:rPr>
        <w:b/>
        <w:sz w:val="20"/>
      </w:rPr>
      <w:tab/>
    </w:r>
    <w:r w:rsidR="00042CD2">
      <w:rPr>
        <w:b/>
        <w:sz w:val="20"/>
      </w:rPr>
      <w:t>03</w:t>
    </w:r>
    <w:r w:rsidR="00042CD2" w:rsidRPr="0051219D">
      <w:rPr>
        <w:b/>
        <w:sz w:val="20"/>
      </w:rPr>
      <w:t xml:space="preserve"> </w:t>
    </w:r>
    <w:r>
      <w:rPr>
        <w:b/>
        <w:sz w:val="20"/>
      </w:rPr>
      <w:t>53 00</w:t>
    </w:r>
  </w:p>
  <w:p w14:paraId="321839E0" w14:textId="11B203D1" w:rsidR="00042CD2" w:rsidRPr="0051219D" w:rsidRDefault="00C87722" w:rsidP="00CC1086">
    <w:pPr>
      <w:pStyle w:val="ARCATNormal"/>
      <w:tabs>
        <w:tab w:val="left" w:pos="7380"/>
      </w:tabs>
      <w:rPr>
        <w:b/>
        <w:sz w:val="20"/>
      </w:rPr>
    </w:pPr>
    <w:r>
      <w:rPr>
        <w:b/>
        <w:noProof/>
        <w:sz w:val="20"/>
      </w:rPr>
      <w:t>March</w:t>
    </w:r>
    <w:r w:rsidR="00042CD2">
      <w:rPr>
        <w:b/>
        <w:sz w:val="20"/>
      </w:rPr>
      <w:t xml:space="preserve"> </w:t>
    </w:r>
    <w:r>
      <w:rPr>
        <w:b/>
        <w:sz w:val="20"/>
      </w:rPr>
      <w:t>27</w:t>
    </w:r>
    <w:r w:rsidR="00511AA0">
      <w:rPr>
        <w:b/>
        <w:sz w:val="20"/>
      </w:rPr>
      <w:t>, 20</w:t>
    </w:r>
    <w:r>
      <w:rPr>
        <w:b/>
        <w:sz w:val="20"/>
      </w:rPr>
      <w:t>20</w:t>
    </w:r>
    <w:r w:rsidR="00042CD2">
      <w:rPr>
        <w:b/>
        <w:sz w:val="20"/>
      </w:rPr>
      <w:tab/>
      <w:t>Concrete</w:t>
    </w:r>
    <w:r w:rsidR="00CC1086">
      <w:rPr>
        <w:b/>
        <w:sz w:val="20"/>
      </w:rPr>
      <w:t xml:space="preserve"> Topping</w:t>
    </w:r>
  </w:p>
  <w:p w14:paraId="321839E1" w14:textId="77777777" w:rsidR="00042CD2" w:rsidRPr="0051219D" w:rsidRDefault="003076C5" w:rsidP="00634764">
    <w:pPr>
      <w:pStyle w:val="ARCATNormal"/>
      <w:ind w:left="8460"/>
      <w:rPr>
        <w:b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21839E8" wp14:editId="321839E9">
          <wp:simplePos x="0" y="0"/>
          <wp:positionH relativeFrom="column">
            <wp:posOffset>2669540</wp:posOffset>
          </wp:positionH>
          <wp:positionV relativeFrom="paragraph">
            <wp:posOffset>168275</wp:posOffset>
          </wp:positionV>
          <wp:extent cx="1433195" cy="329565"/>
          <wp:effectExtent l="0" t="0" r="0" b="0"/>
          <wp:wrapThrough wrapText="bothSides">
            <wp:wrapPolygon edited="0">
              <wp:start x="0" y="0"/>
              <wp:lineTo x="0" y="19977"/>
              <wp:lineTo x="21246" y="19977"/>
              <wp:lineTo x="21246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CD2" w:rsidRPr="0051219D">
      <w:rPr>
        <w:b/>
        <w:sz w:val="20"/>
      </w:rPr>
      <w:t>Page</w:t>
    </w:r>
    <w:r w:rsidR="00042CD2">
      <w:rPr>
        <w:b/>
        <w:sz w:val="20"/>
      </w:rPr>
      <w:t xml:space="preserve"> </w:t>
    </w:r>
    <w:r w:rsidR="00B01838" w:rsidRPr="0051219D">
      <w:rPr>
        <w:b/>
        <w:sz w:val="20"/>
      </w:rPr>
      <w:fldChar w:fldCharType="begin"/>
    </w:r>
    <w:r w:rsidR="00042CD2" w:rsidRPr="0051219D">
      <w:rPr>
        <w:b/>
        <w:sz w:val="20"/>
      </w:rPr>
      <w:instrText xml:space="preserve"> PAGE   \* MERGEFORMAT </w:instrText>
    </w:r>
    <w:r w:rsidR="00B01838" w:rsidRPr="0051219D">
      <w:rPr>
        <w:b/>
        <w:sz w:val="20"/>
      </w:rPr>
      <w:fldChar w:fldCharType="separate"/>
    </w:r>
    <w:r w:rsidR="00A54635">
      <w:rPr>
        <w:b/>
        <w:noProof/>
        <w:sz w:val="20"/>
      </w:rPr>
      <w:t>1</w:t>
    </w:r>
    <w:r w:rsidR="00B01838" w:rsidRPr="0051219D">
      <w:rPr>
        <w:b/>
        <w:sz w:val="20"/>
      </w:rPr>
      <w:fldChar w:fldCharType="end"/>
    </w:r>
  </w:p>
  <w:p w14:paraId="321839E2" w14:textId="77777777" w:rsidR="00042CD2" w:rsidRDefault="00042CD2">
    <w:pPr>
      <w:pStyle w:val="Header"/>
    </w:pPr>
  </w:p>
  <w:p w14:paraId="321839E3" w14:textId="77777777" w:rsidR="00042CD2" w:rsidRDefault="00042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BB5C4594"/>
    <w:lvl w:ilvl="0">
      <w:start w:val="1"/>
      <w:numFmt w:val="decimal"/>
      <w:pStyle w:val="Heading1"/>
      <w:lvlText w:val="%1."/>
      <w:legacy w:legacy="1" w:legacySpace="0" w:legacyIndent="576"/>
      <w:lvlJc w:val="left"/>
      <w:pPr>
        <w:ind w:left="1008" w:hanging="576"/>
      </w:pPr>
    </w:lvl>
    <w:lvl w:ilvl="1">
      <w:start w:val="1"/>
      <w:numFmt w:val="decimal"/>
      <w:pStyle w:val="Heading2"/>
      <w:lvlText w:val="1.0%2"/>
      <w:lvlJc w:val="left"/>
      <w:pPr>
        <w:ind w:left="1008" w:hanging="576"/>
      </w:pPr>
      <w:rPr>
        <w:rFonts w:hint="default"/>
      </w:rPr>
    </w:lvl>
    <w:lvl w:ilvl="2">
      <w:start w:val="1"/>
      <w:numFmt w:val="decimal"/>
      <w:pStyle w:val="Heading3"/>
      <w:lvlText w:val="%3"/>
      <w:legacy w:legacy="1" w:legacySpace="0" w:legacyIndent="576"/>
      <w:lvlJc w:val="left"/>
      <w:pPr>
        <w:ind w:left="1728" w:hanging="576"/>
      </w:pPr>
    </w:lvl>
    <w:lvl w:ilvl="3">
      <w:start w:val="1"/>
      <w:numFmt w:val="upperLetter"/>
      <w:pStyle w:val="Heading4"/>
      <w:lvlText w:val="%4."/>
      <w:legacy w:legacy="1" w:legacySpace="0" w:legacyIndent="576"/>
      <w:lvlJc w:val="left"/>
      <w:pPr>
        <w:ind w:left="1008" w:hanging="576"/>
      </w:pPr>
    </w:lvl>
    <w:lvl w:ilvl="4">
      <w:start w:val="1"/>
      <w:numFmt w:val="decimal"/>
      <w:pStyle w:val="Heading5"/>
      <w:lvlText w:val="%5."/>
      <w:legacy w:legacy="1" w:legacySpace="0" w:legacyIndent="576"/>
      <w:lvlJc w:val="left"/>
      <w:pPr>
        <w:ind w:left="1584" w:hanging="576"/>
      </w:pPr>
    </w:lvl>
    <w:lvl w:ilvl="5">
      <w:start w:val="1"/>
      <w:numFmt w:val="lowerLetter"/>
      <w:pStyle w:val="Heading6"/>
      <w:lvlText w:val="%6."/>
      <w:legacy w:legacy="1" w:legacySpace="0" w:legacyIndent="576"/>
      <w:lvlJc w:val="left"/>
      <w:pPr>
        <w:ind w:left="2160" w:hanging="576"/>
      </w:pPr>
    </w:lvl>
    <w:lvl w:ilvl="6">
      <w:start w:val="1"/>
      <w:numFmt w:val="decimal"/>
      <w:pStyle w:val="Heading7"/>
      <w:lvlText w:val="%7)"/>
      <w:legacy w:legacy="1" w:legacySpace="0" w:legacyIndent="576"/>
      <w:lvlJc w:val="left"/>
      <w:pPr>
        <w:ind w:left="2736" w:hanging="576"/>
      </w:pPr>
    </w:lvl>
    <w:lvl w:ilvl="7">
      <w:start w:val="1"/>
      <w:numFmt w:val="lowerLetter"/>
      <w:pStyle w:val="Heading8"/>
      <w:lvlText w:val="%8)"/>
      <w:legacy w:legacy="1" w:legacySpace="0" w:legacyIndent="576"/>
      <w:lvlJc w:val="left"/>
      <w:pPr>
        <w:ind w:left="3312" w:hanging="576"/>
      </w:pPr>
    </w:lvl>
    <w:lvl w:ilvl="8">
      <w:start w:val="1"/>
      <w:numFmt w:val="decimal"/>
      <w:pStyle w:val="Heading9"/>
      <w:lvlText w:val="%9."/>
      <w:legacy w:legacy="1" w:legacySpace="0" w:legacyIndent="576"/>
      <w:lvlJc w:val="left"/>
      <w:pPr>
        <w:ind w:left="5184" w:hanging="576"/>
      </w:pPr>
    </w:lvl>
  </w:abstractNum>
  <w:abstractNum w:abstractNumId="1" w15:restartNumberingAfterBreak="0">
    <w:nsid w:val="02786463"/>
    <w:multiLevelType w:val="hybridMultilevel"/>
    <w:tmpl w:val="3488A5F4"/>
    <w:lvl w:ilvl="0" w:tplc="9028C1AA">
      <w:start w:val="1"/>
      <w:numFmt w:val="decimal"/>
      <w:lvlText w:val=".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05FA6E1B"/>
    <w:multiLevelType w:val="hybridMultilevel"/>
    <w:tmpl w:val="3488A5F4"/>
    <w:lvl w:ilvl="0" w:tplc="9028C1AA">
      <w:start w:val="1"/>
      <w:numFmt w:val="decimal"/>
      <w:lvlText w:val=".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06A1739A"/>
    <w:multiLevelType w:val="hybridMultilevel"/>
    <w:tmpl w:val="F280D60E"/>
    <w:lvl w:ilvl="0" w:tplc="63AC35C2">
      <w:start w:val="1"/>
      <w:numFmt w:val="decimal"/>
      <w:lvlText w:val="2.0%1"/>
      <w:lvlJc w:val="left"/>
      <w:pPr>
        <w:ind w:left="720" w:hanging="360"/>
      </w:pPr>
      <w:rPr>
        <w:rFonts w:hint="default"/>
      </w:rPr>
    </w:lvl>
    <w:lvl w:ilvl="1" w:tplc="F2B83790">
      <w:start w:val="1"/>
      <w:numFmt w:val="decimal"/>
      <w:lvlText w:val="2.0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82DCE"/>
    <w:multiLevelType w:val="hybridMultilevel"/>
    <w:tmpl w:val="8DDA7588"/>
    <w:lvl w:ilvl="0" w:tplc="52588768">
      <w:start w:val="1"/>
      <w:numFmt w:val="decimal"/>
      <w:lvlText w:val=".%1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1" w:tplc="D3248348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59C0C7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ECE973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A4020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622A62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1EE1C9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8FEBFD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B5565B3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F0F6932"/>
    <w:multiLevelType w:val="hybridMultilevel"/>
    <w:tmpl w:val="A6A24990"/>
    <w:lvl w:ilvl="0" w:tplc="9DDC799E">
      <w:start w:val="1"/>
      <w:numFmt w:val="decimal"/>
      <w:lvlText w:val=".%1"/>
      <w:lvlJc w:val="left"/>
      <w:pPr>
        <w:ind w:left="39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0F6E34E2"/>
    <w:multiLevelType w:val="hybridMultilevel"/>
    <w:tmpl w:val="9E26BB4E"/>
    <w:lvl w:ilvl="0" w:tplc="9028C1AA">
      <w:start w:val="1"/>
      <w:numFmt w:val="decimal"/>
      <w:lvlText w:val=".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5435F9D"/>
    <w:multiLevelType w:val="hybridMultilevel"/>
    <w:tmpl w:val="9E022C02"/>
    <w:lvl w:ilvl="0" w:tplc="9028C1AA">
      <w:start w:val="1"/>
      <w:numFmt w:val="decimal"/>
      <w:lvlText w:val="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55E7E3F"/>
    <w:multiLevelType w:val="hybridMultilevel"/>
    <w:tmpl w:val="9E26BB4E"/>
    <w:lvl w:ilvl="0" w:tplc="9028C1AA">
      <w:start w:val="1"/>
      <w:numFmt w:val="decimal"/>
      <w:lvlText w:val=".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3C21112"/>
    <w:multiLevelType w:val="hybridMultilevel"/>
    <w:tmpl w:val="9E26BB4E"/>
    <w:lvl w:ilvl="0" w:tplc="9028C1AA">
      <w:start w:val="1"/>
      <w:numFmt w:val="decimal"/>
      <w:lvlText w:val=".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53F1AFF"/>
    <w:multiLevelType w:val="hybridMultilevel"/>
    <w:tmpl w:val="9E26BB4E"/>
    <w:lvl w:ilvl="0" w:tplc="9028C1AA">
      <w:start w:val="1"/>
      <w:numFmt w:val="decimal"/>
      <w:lvlText w:val=".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7A40559"/>
    <w:multiLevelType w:val="hybridMultilevel"/>
    <w:tmpl w:val="5C9C585A"/>
    <w:lvl w:ilvl="0" w:tplc="6F3CBED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28C1AA">
      <w:start w:val="1"/>
      <w:numFmt w:val="decimal"/>
      <w:lvlText w:val="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2510F9"/>
    <w:multiLevelType w:val="hybridMultilevel"/>
    <w:tmpl w:val="9E26BB4E"/>
    <w:lvl w:ilvl="0" w:tplc="9028C1AA">
      <w:start w:val="1"/>
      <w:numFmt w:val="decimal"/>
      <w:lvlText w:val=".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2C5205B8"/>
    <w:multiLevelType w:val="hybridMultilevel"/>
    <w:tmpl w:val="9E26BB4E"/>
    <w:lvl w:ilvl="0" w:tplc="9028C1AA">
      <w:start w:val="1"/>
      <w:numFmt w:val="decimal"/>
      <w:lvlText w:val=".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2EE662CA"/>
    <w:multiLevelType w:val="hybridMultilevel"/>
    <w:tmpl w:val="806E974E"/>
    <w:lvl w:ilvl="0" w:tplc="9028C1AA">
      <w:start w:val="1"/>
      <w:numFmt w:val="decimal"/>
      <w:lvlText w:val=".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F3250B3"/>
    <w:multiLevelType w:val="hybridMultilevel"/>
    <w:tmpl w:val="A8381878"/>
    <w:lvl w:ilvl="0" w:tplc="9028C1AA">
      <w:start w:val="1"/>
      <w:numFmt w:val="decimal"/>
      <w:lvlText w:val=".%1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 w15:restartNumberingAfterBreak="0">
    <w:nsid w:val="31513D2B"/>
    <w:multiLevelType w:val="hybridMultilevel"/>
    <w:tmpl w:val="9E26BB4E"/>
    <w:lvl w:ilvl="0" w:tplc="9028C1AA">
      <w:start w:val="1"/>
      <w:numFmt w:val="decimal"/>
      <w:lvlText w:val=".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31F257EE"/>
    <w:multiLevelType w:val="multilevel"/>
    <w:tmpl w:val="37B227C6"/>
    <w:lvl w:ilvl="0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  <w:b/>
        <w:sz w:val="20"/>
        <w:szCs w:val="20"/>
      </w:rPr>
    </w:lvl>
    <w:lvl w:ilvl="1">
      <w:start w:val="1"/>
      <w:numFmt w:val="decimalZero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330C0929"/>
    <w:multiLevelType w:val="hybridMultilevel"/>
    <w:tmpl w:val="806E974E"/>
    <w:lvl w:ilvl="0" w:tplc="9028C1AA">
      <w:start w:val="1"/>
      <w:numFmt w:val="decimal"/>
      <w:lvlText w:val=".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360A59ED"/>
    <w:multiLevelType w:val="hybridMultilevel"/>
    <w:tmpl w:val="9E26BB4E"/>
    <w:lvl w:ilvl="0" w:tplc="9028C1AA">
      <w:start w:val="1"/>
      <w:numFmt w:val="decimal"/>
      <w:lvlText w:val=".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93F6BD0"/>
    <w:multiLevelType w:val="hybridMultilevel"/>
    <w:tmpl w:val="A8381878"/>
    <w:lvl w:ilvl="0" w:tplc="9028C1AA">
      <w:start w:val="1"/>
      <w:numFmt w:val="decimal"/>
      <w:lvlText w:val=".%1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1" w15:restartNumberingAfterBreak="0">
    <w:nsid w:val="3C63671B"/>
    <w:multiLevelType w:val="hybridMultilevel"/>
    <w:tmpl w:val="9E26BB4E"/>
    <w:lvl w:ilvl="0" w:tplc="9028C1AA">
      <w:start w:val="1"/>
      <w:numFmt w:val="decimal"/>
      <w:lvlText w:val=".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154755B"/>
    <w:multiLevelType w:val="hybridMultilevel"/>
    <w:tmpl w:val="A6A24990"/>
    <w:lvl w:ilvl="0" w:tplc="9DDC799E">
      <w:start w:val="1"/>
      <w:numFmt w:val="decimal"/>
      <w:lvlText w:val=".%1"/>
      <w:lvlJc w:val="left"/>
      <w:pPr>
        <w:ind w:left="39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 w15:restartNumberingAfterBreak="0">
    <w:nsid w:val="41866067"/>
    <w:multiLevelType w:val="hybridMultilevel"/>
    <w:tmpl w:val="3488A5F4"/>
    <w:lvl w:ilvl="0" w:tplc="9028C1AA">
      <w:start w:val="1"/>
      <w:numFmt w:val="decimal"/>
      <w:lvlText w:val=".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4" w15:restartNumberingAfterBreak="0">
    <w:nsid w:val="42B67EA9"/>
    <w:multiLevelType w:val="hybridMultilevel"/>
    <w:tmpl w:val="3488A5F4"/>
    <w:lvl w:ilvl="0" w:tplc="9028C1AA">
      <w:start w:val="1"/>
      <w:numFmt w:val="decimal"/>
      <w:lvlText w:val=".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 w15:restartNumberingAfterBreak="0">
    <w:nsid w:val="433D3D1E"/>
    <w:multiLevelType w:val="hybridMultilevel"/>
    <w:tmpl w:val="4F087B6C"/>
    <w:lvl w:ilvl="0" w:tplc="47027F16">
      <w:start w:val="1"/>
      <w:numFmt w:val="decimal"/>
      <w:lvlText w:val=".%1"/>
      <w:lvlJc w:val="left"/>
      <w:pPr>
        <w:ind w:left="46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6" w15:restartNumberingAfterBreak="0">
    <w:nsid w:val="459B1CA4"/>
    <w:multiLevelType w:val="hybridMultilevel"/>
    <w:tmpl w:val="4F087B6C"/>
    <w:lvl w:ilvl="0" w:tplc="47027F16">
      <w:start w:val="1"/>
      <w:numFmt w:val="decimal"/>
      <w:lvlText w:val=".%1"/>
      <w:lvlJc w:val="left"/>
      <w:pPr>
        <w:ind w:left="46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7" w15:restartNumberingAfterBreak="0">
    <w:nsid w:val="47525E81"/>
    <w:multiLevelType w:val="hybridMultilevel"/>
    <w:tmpl w:val="9E022C02"/>
    <w:lvl w:ilvl="0" w:tplc="9028C1AA">
      <w:start w:val="1"/>
      <w:numFmt w:val="decimal"/>
      <w:lvlText w:val="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7571B0E"/>
    <w:multiLevelType w:val="hybridMultilevel"/>
    <w:tmpl w:val="9E26BB4E"/>
    <w:lvl w:ilvl="0" w:tplc="9028C1AA">
      <w:start w:val="1"/>
      <w:numFmt w:val="decimal"/>
      <w:lvlText w:val=".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83D1F61"/>
    <w:multiLevelType w:val="hybridMultilevel"/>
    <w:tmpl w:val="4F087B6C"/>
    <w:lvl w:ilvl="0" w:tplc="47027F16">
      <w:start w:val="1"/>
      <w:numFmt w:val="decimal"/>
      <w:lvlText w:val=".%1"/>
      <w:lvlJc w:val="left"/>
      <w:pPr>
        <w:ind w:left="46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0" w15:restartNumberingAfterBreak="0">
    <w:nsid w:val="496855CC"/>
    <w:multiLevelType w:val="hybridMultilevel"/>
    <w:tmpl w:val="A6A24990"/>
    <w:lvl w:ilvl="0" w:tplc="9DDC799E">
      <w:start w:val="1"/>
      <w:numFmt w:val="decimal"/>
      <w:lvlText w:val=".%1"/>
      <w:lvlJc w:val="left"/>
      <w:pPr>
        <w:ind w:left="39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1" w15:restartNumberingAfterBreak="0">
    <w:nsid w:val="4CA817B9"/>
    <w:multiLevelType w:val="hybridMultilevel"/>
    <w:tmpl w:val="9E26BB4E"/>
    <w:lvl w:ilvl="0" w:tplc="9028C1AA">
      <w:start w:val="1"/>
      <w:numFmt w:val="decimal"/>
      <w:lvlText w:val=".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53B76125"/>
    <w:multiLevelType w:val="hybridMultilevel"/>
    <w:tmpl w:val="9E022C02"/>
    <w:lvl w:ilvl="0" w:tplc="9028C1AA">
      <w:start w:val="1"/>
      <w:numFmt w:val="decimal"/>
      <w:lvlText w:val="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3EB1518"/>
    <w:multiLevelType w:val="hybridMultilevel"/>
    <w:tmpl w:val="9E26BB4E"/>
    <w:lvl w:ilvl="0" w:tplc="9028C1AA">
      <w:start w:val="1"/>
      <w:numFmt w:val="decimal"/>
      <w:lvlText w:val=".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58A328E4"/>
    <w:multiLevelType w:val="hybridMultilevel"/>
    <w:tmpl w:val="9E26BB4E"/>
    <w:lvl w:ilvl="0" w:tplc="9028C1AA">
      <w:start w:val="1"/>
      <w:numFmt w:val="decimal"/>
      <w:lvlText w:val=".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5AF655DD"/>
    <w:multiLevelType w:val="hybridMultilevel"/>
    <w:tmpl w:val="9E26BB4E"/>
    <w:lvl w:ilvl="0" w:tplc="9028C1AA">
      <w:start w:val="1"/>
      <w:numFmt w:val="decimal"/>
      <w:lvlText w:val=".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5FA748F4"/>
    <w:multiLevelType w:val="hybridMultilevel"/>
    <w:tmpl w:val="A6A24990"/>
    <w:lvl w:ilvl="0" w:tplc="9DDC799E">
      <w:start w:val="1"/>
      <w:numFmt w:val="decimal"/>
      <w:lvlText w:val=".%1"/>
      <w:lvlJc w:val="left"/>
      <w:pPr>
        <w:ind w:left="39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7" w15:restartNumberingAfterBreak="0">
    <w:nsid w:val="66174E27"/>
    <w:multiLevelType w:val="hybridMultilevel"/>
    <w:tmpl w:val="9E26BB4E"/>
    <w:lvl w:ilvl="0" w:tplc="9028C1AA">
      <w:start w:val="1"/>
      <w:numFmt w:val="decimal"/>
      <w:lvlText w:val=".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680846D3"/>
    <w:multiLevelType w:val="hybridMultilevel"/>
    <w:tmpl w:val="A8381878"/>
    <w:lvl w:ilvl="0" w:tplc="9028C1AA">
      <w:start w:val="1"/>
      <w:numFmt w:val="decimal"/>
      <w:lvlText w:val=".%1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9" w15:restartNumberingAfterBreak="0">
    <w:nsid w:val="6C57032E"/>
    <w:multiLevelType w:val="hybridMultilevel"/>
    <w:tmpl w:val="4F087B6C"/>
    <w:lvl w:ilvl="0" w:tplc="47027F16">
      <w:start w:val="1"/>
      <w:numFmt w:val="decimal"/>
      <w:lvlText w:val=".%1"/>
      <w:lvlJc w:val="left"/>
      <w:pPr>
        <w:ind w:left="46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0" w15:restartNumberingAfterBreak="0">
    <w:nsid w:val="6C942F41"/>
    <w:multiLevelType w:val="hybridMultilevel"/>
    <w:tmpl w:val="5CB05CAE"/>
    <w:lvl w:ilvl="0" w:tplc="9028C1AA">
      <w:start w:val="1"/>
      <w:numFmt w:val="decimal"/>
      <w:lvlText w:val=".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1" w15:restartNumberingAfterBreak="0">
    <w:nsid w:val="6D0B7F31"/>
    <w:multiLevelType w:val="hybridMultilevel"/>
    <w:tmpl w:val="C130EEE0"/>
    <w:lvl w:ilvl="0" w:tplc="A112AFDA">
      <w:start w:val="1"/>
      <w:numFmt w:val="decimal"/>
      <w:lvlText w:val="3.0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666C3"/>
    <w:multiLevelType w:val="hybridMultilevel"/>
    <w:tmpl w:val="806E974E"/>
    <w:lvl w:ilvl="0" w:tplc="9028C1AA">
      <w:start w:val="1"/>
      <w:numFmt w:val="decimal"/>
      <w:lvlText w:val=".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765C7C49"/>
    <w:multiLevelType w:val="hybridMultilevel"/>
    <w:tmpl w:val="9E26BB4E"/>
    <w:lvl w:ilvl="0" w:tplc="9028C1AA">
      <w:start w:val="1"/>
      <w:numFmt w:val="decimal"/>
      <w:lvlText w:val=".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 w15:restartNumberingAfterBreak="0">
    <w:nsid w:val="78AC1E8F"/>
    <w:multiLevelType w:val="hybridMultilevel"/>
    <w:tmpl w:val="4F087B6C"/>
    <w:lvl w:ilvl="0" w:tplc="47027F16">
      <w:start w:val="1"/>
      <w:numFmt w:val="decimal"/>
      <w:lvlText w:val=".%1"/>
      <w:lvlJc w:val="left"/>
      <w:pPr>
        <w:ind w:left="46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5" w15:restartNumberingAfterBreak="0">
    <w:nsid w:val="79406BEB"/>
    <w:multiLevelType w:val="hybridMultilevel"/>
    <w:tmpl w:val="A6A24990"/>
    <w:lvl w:ilvl="0" w:tplc="9DDC799E">
      <w:start w:val="1"/>
      <w:numFmt w:val="decimal"/>
      <w:lvlText w:val=".%1"/>
      <w:lvlJc w:val="left"/>
      <w:pPr>
        <w:ind w:left="39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6" w15:restartNumberingAfterBreak="0">
    <w:nsid w:val="7B5A7896"/>
    <w:multiLevelType w:val="hybridMultilevel"/>
    <w:tmpl w:val="E69EF394"/>
    <w:lvl w:ilvl="0" w:tplc="9028C1AA">
      <w:start w:val="1"/>
      <w:numFmt w:val="decimal"/>
      <w:lvlText w:val="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CD71BDB"/>
    <w:multiLevelType w:val="hybridMultilevel"/>
    <w:tmpl w:val="9E26BB4E"/>
    <w:lvl w:ilvl="0" w:tplc="9028C1AA">
      <w:start w:val="1"/>
      <w:numFmt w:val="decimal"/>
      <w:lvlText w:val=".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8" w15:restartNumberingAfterBreak="0">
    <w:nsid w:val="7F094AB9"/>
    <w:multiLevelType w:val="hybridMultilevel"/>
    <w:tmpl w:val="9E022C02"/>
    <w:lvl w:ilvl="0" w:tplc="9028C1AA">
      <w:start w:val="1"/>
      <w:numFmt w:val="decimal"/>
      <w:lvlText w:val="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40"/>
  </w:num>
  <w:num w:numId="5">
    <w:abstractNumId w:val="38"/>
  </w:num>
  <w:num w:numId="6">
    <w:abstractNumId w:val="24"/>
  </w:num>
  <w:num w:numId="7">
    <w:abstractNumId w:val="15"/>
  </w:num>
  <w:num w:numId="8">
    <w:abstractNumId w:val="1"/>
  </w:num>
  <w:num w:numId="9">
    <w:abstractNumId w:val="25"/>
  </w:num>
  <w:num w:numId="10">
    <w:abstractNumId w:val="2"/>
  </w:num>
  <w:num w:numId="11">
    <w:abstractNumId w:val="20"/>
  </w:num>
  <w:num w:numId="12">
    <w:abstractNumId w:val="39"/>
  </w:num>
  <w:num w:numId="13">
    <w:abstractNumId w:val="23"/>
  </w:num>
  <w:num w:numId="14">
    <w:abstractNumId w:val="3"/>
  </w:num>
  <w:num w:numId="15">
    <w:abstractNumId w:val="44"/>
  </w:num>
  <w:num w:numId="16">
    <w:abstractNumId w:val="36"/>
  </w:num>
  <w:num w:numId="17">
    <w:abstractNumId w:val="45"/>
  </w:num>
  <w:num w:numId="18">
    <w:abstractNumId w:val="41"/>
  </w:num>
  <w:num w:numId="19">
    <w:abstractNumId w:val="46"/>
  </w:num>
  <w:num w:numId="20">
    <w:abstractNumId w:val="32"/>
  </w:num>
  <w:num w:numId="21">
    <w:abstractNumId w:val="34"/>
  </w:num>
  <w:num w:numId="22">
    <w:abstractNumId w:val="27"/>
  </w:num>
  <w:num w:numId="23">
    <w:abstractNumId w:val="47"/>
  </w:num>
  <w:num w:numId="24">
    <w:abstractNumId w:val="29"/>
  </w:num>
  <w:num w:numId="25">
    <w:abstractNumId w:val="26"/>
  </w:num>
  <w:num w:numId="26">
    <w:abstractNumId w:val="5"/>
  </w:num>
  <w:num w:numId="27">
    <w:abstractNumId w:val="14"/>
  </w:num>
  <w:num w:numId="28">
    <w:abstractNumId w:val="19"/>
  </w:num>
  <w:num w:numId="29">
    <w:abstractNumId w:val="21"/>
  </w:num>
  <w:num w:numId="30">
    <w:abstractNumId w:val="31"/>
  </w:num>
  <w:num w:numId="31">
    <w:abstractNumId w:val="33"/>
  </w:num>
  <w:num w:numId="32">
    <w:abstractNumId w:val="28"/>
  </w:num>
  <w:num w:numId="33">
    <w:abstractNumId w:val="13"/>
  </w:num>
  <w:num w:numId="34">
    <w:abstractNumId w:val="48"/>
  </w:num>
  <w:num w:numId="35">
    <w:abstractNumId w:val="22"/>
  </w:num>
  <w:num w:numId="36">
    <w:abstractNumId w:val="30"/>
  </w:num>
  <w:num w:numId="37">
    <w:abstractNumId w:val="7"/>
  </w:num>
  <w:num w:numId="38">
    <w:abstractNumId w:val="9"/>
  </w:num>
  <w:num w:numId="39">
    <w:abstractNumId w:val="37"/>
  </w:num>
  <w:num w:numId="40">
    <w:abstractNumId w:val="16"/>
  </w:num>
  <w:num w:numId="41">
    <w:abstractNumId w:val="12"/>
  </w:num>
  <w:num w:numId="42">
    <w:abstractNumId w:val="10"/>
  </w:num>
  <w:num w:numId="43">
    <w:abstractNumId w:val="43"/>
  </w:num>
  <w:num w:numId="44">
    <w:abstractNumId w:val="18"/>
  </w:num>
  <w:num w:numId="45">
    <w:abstractNumId w:val="42"/>
  </w:num>
  <w:num w:numId="46">
    <w:abstractNumId w:val="6"/>
  </w:num>
  <w:num w:numId="47">
    <w:abstractNumId w:val="8"/>
  </w:num>
  <w:num w:numId="48">
    <w:abstractNumId w:val="35"/>
  </w:num>
  <w:num w:numId="49">
    <w:abstractNumId w:val="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224"/>
    <w:rsid w:val="000025C9"/>
    <w:rsid w:val="00013BF3"/>
    <w:rsid w:val="000215F2"/>
    <w:rsid w:val="00042CD2"/>
    <w:rsid w:val="00065653"/>
    <w:rsid w:val="00090735"/>
    <w:rsid w:val="000A4E22"/>
    <w:rsid w:val="000C6981"/>
    <w:rsid w:val="000E1DC5"/>
    <w:rsid w:val="000E4587"/>
    <w:rsid w:val="000F148B"/>
    <w:rsid w:val="000F1F31"/>
    <w:rsid w:val="000F5589"/>
    <w:rsid w:val="000F69FE"/>
    <w:rsid w:val="00105026"/>
    <w:rsid w:val="001131BF"/>
    <w:rsid w:val="00123A57"/>
    <w:rsid w:val="001343E0"/>
    <w:rsid w:val="00140AA1"/>
    <w:rsid w:val="00143E48"/>
    <w:rsid w:val="00163AC0"/>
    <w:rsid w:val="0017650A"/>
    <w:rsid w:val="00195834"/>
    <w:rsid w:val="001C0414"/>
    <w:rsid w:val="001D1848"/>
    <w:rsid w:val="001D79AF"/>
    <w:rsid w:val="001E6B72"/>
    <w:rsid w:val="001F2A10"/>
    <w:rsid w:val="001F7B4D"/>
    <w:rsid w:val="00202F98"/>
    <w:rsid w:val="00210101"/>
    <w:rsid w:val="00215732"/>
    <w:rsid w:val="002206DB"/>
    <w:rsid w:val="002211EE"/>
    <w:rsid w:val="002314FE"/>
    <w:rsid w:val="00246BB2"/>
    <w:rsid w:val="002529BB"/>
    <w:rsid w:val="00256CC4"/>
    <w:rsid w:val="00262582"/>
    <w:rsid w:val="002625B1"/>
    <w:rsid w:val="00262FA4"/>
    <w:rsid w:val="002D0D4F"/>
    <w:rsid w:val="002E1A6D"/>
    <w:rsid w:val="002F5AD9"/>
    <w:rsid w:val="002F6A57"/>
    <w:rsid w:val="003076C5"/>
    <w:rsid w:val="00312F44"/>
    <w:rsid w:val="0031409D"/>
    <w:rsid w:val="00371C51"/>
    <w:rsid w:val="00376224"/>
    <w:rsid w:val="0038614B"/>
    <w:rsid w:val="003A099C"/>
    <w:rsid w:val="003C44A1"/>
    <w:rsid w:val="003D03F4"/>
    <w:rsid w:val="003D07FC"/>
    <w:rsid w:val="003D14D6"/>
    <w:rsid w:val="003E031B"/>
    <w:rsid w:val="003F170E"/>
    <w:rsid w:val="003F4B66"/>
    <w:rsid w:val="00406746"/>
    <w:rsid w:val="00421233"/>
    <w:rsid w:val="004259C4"/>
    <w:rsid w:val="00427712"/>
    <w:rsid w:val="00462DD8"/>
    <w:rsid w:val="00470097"/>
    <w:rsid w:val="004726E9"/>
    <w:rsid w:val="00483237"/>
    <w:rsid w:val="00484964"/>
    <w:rsid w:val="00487A76"/>
    <w:rsid w:val="00487AF3"/>
    <w:rsid w:val="0049524D"/>
    <w:rsid w:val="004B5146"/>
    <w:rsid w:val="004C163C"/>
    <w:rsid w:val="004D2741"/>
    <w:rsid w:val="004E21A6"/>
    <w:rsid w:val="004E785D"/>
    <w:rsid w:val="004F06BD"/>
    <w:rsid w:val="004F3D1F"/>
    <w:rsid w:val="00503C7C"/>
    <w:rsid w:val="00511AA0"/>
    <w:rsid w:val="00520458"/>
    <w:rsid w:val="00533A75"/>
    <w:rsid w:val="0053569E"/>
    <w:rsid w:val="005406A7"/>
    <w:rsid w:val="005411AE"/>
    <w:rsid w:val="00542E8C"/>
    <w:rsid w:val="0056792A"/>
    <w:rsid w:val="00587279"/>
    <w:rsid w:val="005962A5"/>
    <w:rsid w:val="005A6663"/>
    <w:rsid w:val="005B342D"/>
    <w:rsid w:val="005B5DEE"/>
    <w:rsid w:val="005C5AE6"/>
    <w:rsid w:val="005E1F98"/>
    <w:rsid w:val="005E5B15"/>
    <w:rsid w:val="005F7C7A"/>
    <w:rsid w:val="006017D5"/>
    <w:rsid w:val="006042A6"/>
    <w:rsid w:val="00616A1F"/>
    <w:rsid w:val="00631195"/>
    <w:rsid w:val="00634764"/>
    <w:rsid w:val="00635207"/>
    <w:rsid w:val="00660238"/>
    <w:rsid w:val="00660BE6"/>
    <w:rsid w:val="006675C8"/>
    <w:rsid w:val="00667998"/>
    <w:rsid w:val="006712B0"/>
    <w:rsid w:val="006809C3"/>
    <w:rsid w:val="006877B7"/>
    <w:rsid w:val="0069709A"/>
    <w:rsid w:val="006B4482"/>
    <w:rsid w:val="006D3F4D"/>
    <w:rsid w:val="006F5687"/>
    <w:rsid w:val="007001C9"/>
    <w:rsid w:val="00704D22"/>
    <w:rsid w:val="00713541"/>
    <w:rsid w:val="007312EB"/>
    <w:rsid w:val="00742009"/>
    <w:rsid w:val="00763F55"/>
    <w:rsid w:val="00772BA9"/>
    <w:rsid w:val="007800CF"/>
    <w:rsid w:val="007800FA"/>
    <w:rsid w:val="00781A85"/>
    <w:rsid w:val="00792F92"/>
    <w:rsid w:val="00795F5E"/>
    <w:rsid w:val="007A1E9B"/>
    <w:rsid w:val="007B1699"/>
    <w:rsid w:val="007B399E"/>
    <w:rsid w:val="007C04FD"/>
    <w:rsid w:val="007C41B5"/>
    <w:rsid w:val="007D684F"/>
    <w:rsid w:val="007E4422"/>
    <w:rsid w:val="00802C19"/>
    <w:rsid w:val="00820871"/>
    <w:rsid w:val="00841488"/>
    <w:rsid w:val="008744F9"/>
    <w:rsid w:val="00885697"/>
    <w:rsid w:val="008939EE"/>
    <w:rsid w:val="008A5EE7"/>
    <w:rsid w:val="008C422C"/>
    <w:rsid w:val="008D069A"/>
    <w:rsid w:val="008E1954"/>
    <w:rsid w:val="008E2F8A"/>
    <w:rsid w:val="008F35DE"/>
    <w:rsid w:val="00911EFC"/>
    <w:rsid w:val="009175C6"/>
    <w:rsid w:val="00927F6B"/>
    <w:rsid w:val="00957579"/>
    <w:rsid w:val="00975385"/>
    <w:rsid w:val="009932B0"/>
    <w:rsid w:val="00995C3C"/>
    <w:rsid w:val="009B020E"/>
    <w:rsid w:val="009D04F5"/>
    <w:rsid w:val="009E17E0"/>
    <w:rsid w:val="009E5387"/>
    <w:rsid w:val="009E64BD"/>
    <w:rsid w:val="009E7750"/>
    <w:rsid w:val="009F0EE2"/>
    <w:rsid w:val="00A0508F"/>
    <w:rsid w:val="00A2458A"/>
    <w:rsid w:val="00A25E85"/>
    <w:rsid w:val="00A33025"/>
    <w:rsid w:val="00A54635"/>
    <w:rsid w:val="00A6039B"/>
    <w:rsid w:val="00A61666"/>
    <w:rsid w:val="00A655CE"/>
    <w:rsid w:val="00A67BA2"/>
    <w:rsid w:val="00A72FD0"/>
    <w:rsid w:val="00A82952"/>
    <w:rsid w:val="00AF2DA9"/>
    <w:rsid w:val="00AF4050"/>
    <w:rsid w:val="00B01838"/>
    <w:rsid w:val="00B123C0"/>
    <w:rsid w:val="00B31CF2"/>
    <w:rsid w:val="00B41EEF"/>
    <w:rsid w:val="00B42F7F"/>
    <w:rsid w:val="00B57CB8"/>
    <w:rsid w:val="00B64C99"/>
    <w:rsid w:val="00B6587D"/>
    <w:rsid w:val="00B70753"/>
    <w:rsid w:val="00B75959"/>
    <w:rsid w:val="00B80271"/>
    <w:rsid w:val="00B91C7B"/>
    <w:rsid w:val="00B965CC"/>
    <w:rsid w:val="00BA6CA7"/>
    <w:rsid w:val="00BC3941"/>
    <w:rsid w:val="00BD0F1B"/>
    <w:rsid w:val="00BE58FE"/>
    <w:rsid w:val="00BF566C"/>
    <w:rsid w:val="00C02DB1"/>
    <w:rsid w:val="00C56567"/>
    <w:rsid w:val="00C6444E"/>
    <w:rsid w:val="00C65EDD"/>
    <w:rsid w:val="00C67A2C"/>
    <w:rsid w:val="00C76EBB"/>
    <w:rsid w:val="00C87722"/>
    <w:rsid w:val="00CB7ECA"/>
    <w:rsid w:val="00CC1086"/>
    <w:rsid w:val="00CC3E0E"/>
    <w:rsid w:val="00CD26CA"/>
    <w:rsid w:val="00CE4704"/>
    <w:rsid w:val="00CE7C12"/>
    <w:rsid w:val="00CF16C0"/>
    <w:rsid w:val="00D07C5F"/>
    <w:rsid w:val="00D22A89"/>
    <w:rsid w:val="00D3492D"/>
    <w:rsid w:val="00D47EEA"/>
    <w:rsid w:val="00D559CA"/>
    <w:rsid w:val="00D60AB4"/>
    <w:rsid w:val="00D723DC"/>
    <w:rsid w:val="00D7568C"/>
    <w:rsid w:val="00D75D5B"/>
    <w:rsid w:val="00D9579A"/>
    <w:rsid w:val="00DA5B6B"/>
    <w:rsid w:val="00DD0458"/>
    <w:rsid w:val="00DE5F1D"/>
    <w:rsid w:val="00DE6160"/>
    <w:rsid w:val="00DF5348"/>
    <w:rsid w:val="00E0528F"/>
    <w:rsid w:val="00E16DF8"/>
    <w:rsid w:val="00E26473"/>
    <w:rsid w:val="00E35C81"/>
    <w:rsid w:val="00E4016B"/>
    <w:rsid w:val="00E460CB"/>
    <w:rsid w:val="00E47EDB"/>
    <w:rsid w:val="00E6046E"/>
    <w:rsid w:val="00E60987"/>
    <w:rsid w:val="00E7565D"/>
    <w:rsid w:val="00E9565D"/>
    <w:rsid w:val="00EA240C"/>
    <w:rsid w:val="00EA2C22"/>
    <w:rsid w:val="00EC1A7B"/>
    <w:rsid w:val="00EC3860"/>
    <w:rsid w:val="00EC5B7A"/>
    <w:rsid w:val="00ED40B4"/>
    <w:rsid w:val="00EF044F"/>
    <w:rsid w:val="00EF4B20"/>
    <w:rsid w:val="00F16A03"/>
    <w:rsid w:val="00F26324"/>
    <w:rsid w:val="00F73CAC"/>
    <w:rsid w:val="00F74805"/>
    <w:rsid w:val="00F773A1"/>
    <w:rsid w:val="00F8056B"/>
    <w:rsid w:val="00F844F0"/>
    <w:rsid w:val="00F9177B"/>
    <w:rsid w:val="00F92233"/>
    <w:rsid w:val="00F9456F"/>
    <w:rsid w:val="00FB3A82"/>
    <w:rsid w:val="00FC2159"/>
    <w:rsid w:val="00FC2CC4"/>
    <w:rsid w:val="00FE05A3"/>
    <w:rsid w:val="00FE5088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1838EC"/>
  <w15:docId w15:val="{A3536F75-EB29-46E3-8C1D-FA0BEBF2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1E9B"/>
  </w:style>
  <w:style w:type="paragraph" w:styleId="Heading1">
    <w:name w:val="heading 1"/>
    <w:aliases w:val="PT"/>
    <w:basedOn w:val="Normal"/>
    <w:qFormat/>
    <w:rsid w:val="007A1E9B"/>
    <w:pPr>
      <w:numPr>
        <w:numId w:val="1"/>
      </w:numPr>
      <w:ind w:hanging="1008"/>
      <w:jc w:val="both"/>
      <w:outlineLvl w:val="0"/>
    </w:pPr>
    <w:rPr>
      <w:rFonts w:ascii="Arial" w:hAnsi="Arial"/>
      <w:b/>
      <w:vanish/>
      <w:kern w:val="28"/>
      <w:sz w:val="12"/>
    </w:rPr>
  </w:style>
  <w:style w:type="paragraph" w:styleId="Heading2">
    <w:name w:val="heading 2"/>
    <w:aliases w:val="ART"/>
    <w:basedOn w:val="Normal"/>
    <w:next w:val="Normal"/>
    <w:qFormat/>
    <w:rsid w:val="007A1E9B"/>
    <w:pPr>
      <w:numPr>
        <w:ilvl w:val="1"/>
        <w:numId w:val="1"/>
      </w:numPr>
      <w:spacing w:before="480"/>
      <w:jc w:val="both"/>
      <w:outlineLvl w:val="1"/>
    </w:pPr>
    <w:rPr>
      <w:kern w:val="28"/>
      <w:sz w:val="22"/>
    </w:rPr>
  </w:style>
  <w:style w:type="paragraph" w:styleId="Heading3">
    <w:name w:val="heading 3"/>
    <w:aliases w:val="DST"/>
    <w:basedOn w:val="Normal"/>
    <w:next w:val="Normal"/>
    <w:qFormat/>
    <w:rsid w:val="007A1E9B"/>
    <w:pPr>
      <w:keepNext/>
      <w:numPr>
        <w:ilvl w:val="2"/>
        <w:numId w:val="1"/>
      </w:numPr>
      <w:spacing w:before="480"/>
      <w:outlineLvl w:val="2"/>
    </w:pPr>
    <w:rPr>
      <w:kern w:val="28"/>
      <w:sz w:val="22"/>
    </w:rPr>
  </w:style>
  <w:style w:type="paragraph" w:styleId="Heading4">
    <w:name w:val="heading 4"/>
    <w:aliases w:val="PR1"/>
    <w:basedOn w:val="Normal"/>
    <w:next w:val="Normal"/>
    <w:qFormat/>
    <w:rsid w:val="007A1E9B"/>
    <w:pPr>
      <w:numPr>
        <w:ilvl w:val="3"/>
        <w:numId w:val="1"/>
      </w:numPr>
      <w:tabs>
        <w:tab w:val="left" w:pos="1008"/>
      </w:tabs>
      <w:spacing w:before="240"/>
      <w:jc w:val="both"/>
      <w:outlineLvl w:val="3"/>
    </w:pPr>
    <w:rPr>
      <w:kern w:val="28"/>
      <w:sz w:val="22"/>
    </w:rPr>
  </w:style>
  <w:style w:type="paragraph" w:styleId="Heading5">
    <w:name w:val="heading 5"/>
    <w:aliases w:val="PR2"/>
    <w:basedOn w:val="Normal"/>
    <w:next w:val="Normal"/>
    <w:qFormat/>
    <w:rsid w:val="007A1E9B"/>
    <w:pPr>
      <w:numPr>
        <w:ilvl w:val="4"/>
        <w:numId w:val="1"/>
      </w:numPr>
      <w:tabs>
        <w:tab w:val="left" w:pos="1584"/>
      </w:tabs>
      <w:jc w:val="both"/>
      <w:outlineLvl w:val="4"/>
    </w:pPr>
    <w:rPr>
      <w:kern w:val="28"/>
      <w:sz w:val="22"/>
    </w:rPr>
  </w:style>
  <w:style w:type="paragraph" w:styleId="Heading6">
    <w:name w:val="heading 6"/>
    <w:aliases w:val="PR3"/>
    <w:basedOn w:val="Normal"/>
    <w:next w:val="Normal"/>
    <w:qFormat/>
    <w:rsid w:val="007A1E9B"/>
    <w:pPr>
      <w:numPr>
        <w:ilvl w:val="5"/>
        <w:numId w:val="1"/>
      </w:numPr>
      <w:tabs>
        <w:tab w:val="left" w:pos="2160"/>
      </w:tabs>
      <w:jc w:val="both"/>
      <w:outlineLvl w:val="5"/>
    </w:pPr>
    <w:rPr>
      <w:kern w:val="28"/>
      <w:sz w:val="22"/>
    </w:rPr>
  </w:style>
  <w:style w:type="paragraph" w:styleId="Heading7">
    <w:name w:val="heading 7"/>
    <w:aliases w:val="PR4"/>
    <w:basedOn w:val="Normal"/>
    <w:next w:val="Normal"/>
    <w:qFormat/>
    <w:rsid w:val="007A1E9B"/>
    <w:pPr>
      <w:numPr>
        <w:ilvl w:val="6"/>
        <w:numId w:val="1"/>
      </w:numPr>
      <w:tabs>
        <w:tab w:val="left" w:pos="2736"/>
      </w:tabs>
      <w:jc w:val="both"/>
      <w:outlineLvl w:val="6"/>
    </w:pPr>
    <w:rPr>
      <w:kern w:val="28"/>
      <w:sz w:val="22"/>
    </w:rPr>
  </w:style>
  <w:style w:type="paragraph" w:styleId="Heading8">
    <w:name w:val="heading 8"/>
    <w:aliases w:val="PR5"/>
    <w:basedOn w:val="Normal"/>
    <w:next w:val="Normal"/>
    <w:qFormat/>
    <w:rsid w:val="007A1E9B"/>
    <w:pPr>
      <w:numPr>
        <w:ilvl w:val="7"/>
        <w:numId w:val="1"/>
      </w:numPr>
      <w:tabs>
        <w:tab w:val="left" w:pos="3312"/>
      </w:tabs>
      <w:jc w:val="both"/>
      <w:outlineLvl w:val="7"/>
    </w:pPr>
    <w:rPr>
      <w:kern w:val="28"/>
      <w:sz w:val="22"/>
    </w:rPr>
  </w:style>
  <w:style w:type="paragraph" w:styleId="Heading9">
    <w:name w:val="heading 9"/>
    <w:basedOn w:val="Normal"/>
    <w:next w:val="Normal"/>
    <w:qFormat/>
    <w:rsid w:val="007A1E9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1E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1E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1E9B"/>
  </w:style>
  <w:style w:type="paragraph" w:customStyle="1" w:styleId="TxBrc1">
    <w:name w:val="TxBr_c1"/>
    <w:basedOn w:val="Normal"/>
    <w:rsid w:val="007A1E9B"/>
    <w:pPr>
      <w:spacing w:line="240" w:lineRule="atLeast"/>
      <w:jc w:val="center"/>
    </w:pPr>
    <w:rPr>
      <w:snapToGrid w:val="0"/>
      <w:sz w:val="24"/>
    </w:rPr>
  </w:style>
  <w:style w:type="paragraph" w:customStyle="1" w:styleId="TxBrp2">
    <w:name w:val="TxBr_p2"/>
    <w:basedOn w:val="Normal"/>
    <w:rsid w:val="007A1E9B"/>
    <w:pPr>
      <w:tabs>
        <w:tab w:val="left" w:pos="204"/>
      </w:tabs>
      <w:spacing w:line="283" w:lineRule="atLeast"/>
    </w:pPr>
    <w:rPr>
      <w:snapToGrid w:val="0"/>
      <w:sz w:val="24"/>
    </w:rPr>
  </w:style>
  <w:style w:type="paragraph" w:customStyle="1" w:styleId="TxBrc3">
    <w:name w:val="TxBr_c3"/>
    <w:basedOn w:val="Normal"/>
    <w:rsid w:val="007A1E9B"/>
    <w:pPr>
      <w:spacing w:line="240" w:lineRule="atLeast"/>
      <w:jc w:val="center"/>
    </w:pPr>
    <w:rPr>
      <w:snapToGrid w:val="0"/>
      <w:sz w:val="24"/>
    </w:rPr>
  </w:style>
  <w:style w:type="paragraph" w:customStyle="1" w:styleId="TxBrp4">
    <w:name w:val="TxBr_p4"/>
    <w:basedOn w:val="Normal"/>
    <w:rsid w:val="007A1E9B"/>
    <w:pPr>
      <w:tabs>
        <w:tab w:val="left" w:pos="351"/>
      </w:tabs>
      <w:spacing w:line="243" w:lineRule="atLeast"/>
      <w:ind w:left="369" w:hanging="351"/>
    </w:pPr>
    <w:rPr>
      <w:snapToGrid w:val="0"/>
      <w:sz w:val="24"/>
    </w:rPr>
  </w:style>
  <w:style w:type="paragraph" w:customStyle="1" w:styleId="TxBrp5">
    <w:name w:val="TxBr_p5"/>
    <w:basedOn w:val="Normal"/>
    <w:rsid w:val="007A1E9B"/>
    <w:pPr>
      <w:spacing w:line="240" w:lineRule="atLeast"/>
    </w:pPr>
    <w:rPr>
      <w:snapToGrid w:val="0"/>
      <w:sz w:val="24"/>
    </w:rPr>
  </w:style>
  <w:style w:type="paragraph" w:customStyle="1" w:styleId="TxBrc6">
    <w:name w:val="TxBr_c6"/>
    <w:basedOn w:val="Normal"/>
    <w:rsid w:val="007A1E9B"/>
    <w:pPr>
      <w:spacing w:line="240" w:lineRule="atLeast"/>
      <w:jc w:val="center"/>
    </w:pPr>
    <w:rPr>
      <w:snapToGrid w:val="0"/>
      <w:sz w:val="24"/>
    </w:rPr>
  </w:style>
  <w:style w:type="paragraph" w:customStyle="1" w:styleId="TxBrc7">
    <w:name w:val="TxBr_c7"/>
    <w:basedOn w:val="Normal"/>
    <w:rsid w:val="007A1E9B"/>
    <w:pPr>
      <w:spacing w:line="240" w:lineRule="atLeast"/>
      <w:jc w:val="center"/>
    </w:pPr>
    <w:rPr>
      <w:snapToGrid w:val="0"/>
      <w:sz w:val="24"/>
    </w:rPr>
  </w:style>
  <w:style w:type="paragraph" w:customStyle="1" w:styleId="TxBrp8">
    <w:name w:val="TxBr_p8"/>
    <w:basedOn w:val="Normal"/>
    <w:rsid w:val="007A1E9B"/>
    <w:pPr>
      <w:spacing w:line="240" w:lineRule="atLeast"/>
    </w:pPr>
    <w:rPr>
      <w:snapToGrid w:val="0"/>
      <w:sz w:val="24"/>
    </w:rPr>
  </w:style>
  <w:style w:type="paragraph" w:customStyle="1" w:styleId="TxBrp9">
    <w:name w:val="TxBr_p9"/>
    <w:basedOn w:val="Normal"/>
    <w:rsid w:val="007A1E9B"/>
    <w:pPr>
      <w:spacing w:line="240" w:lineRule="atLeast"/>
    </w:pPr>
    <w:rPr>
      <w:snapToGrid w:val="0"/>
      <w:sz w:val="24"/>
    </w:rPr>
  </w:style>
  <w:style w:type="paragraph" w:customStyle="1" w:styleId="CMT">
    <w:name w:val="CMT"/>
    <w:basedOn w:val="Normal"/>
    <w:rsid w:val="007A1E9B"/>
    <w:pPr>
      <w:spacing w:before="240"/>
      <w:jc w:val="both"/>
    </w:pPr>
    <w:rPr>
      <w:vanish/>
      <w:color w:val="0000FF"/>
      <w:sz w:val="22"/>
    </w:rPr>
  </w:style>
  <w:style w:type="character" w:customStyle="1" w:styleId="SI">
    <w:name w:val="SI"/>
    <w:basedOn w:val="DefaultParagraphFont"/>
    <w:rsid w:val="007A1E9B"/>
    <w:rPr>
      <w:color w:val="008080"/>
    </w:rPr>
  </w:style>
  <w:style w:type="character" w:customStyle="1" w:styleId="IP">
    <w:name w:val="IP"/>
    <w:basedOn w:val="DefaultParagraphFont"/>
    <w:rsid w:val="007A1E9B"/>
    <w:rPr>
      <w:color w:val="FF0000"/>
    </w:rPr>
  </w:style>
  <w:style w:type="paragraph" w:styleId="BodyText">
    <w:name w:val="Body Text"/>
    <w:basedOn w:val="Normal"/>
    <w:rsid w:val="007A1E9B"/>
    <w:rPr>
      <w:rFonts w:ascii="Arial" w:hAnsi="Arial" w:cs="Arial"/>
      <w:i/>
      <w:iCs/>
      <w:snapToGrid w:val="0"/>
      <w:sz w:val="28"/>
    </w:rPr>
  </w:style>
  <w:style w:type="paragraph" w:styleId="BalloonText">
    <w:name w:val="Balloon Text"/>
    <w:basedOn w:val="Normal"/>
    <w:link w:val="BalloonTextChar"/>
    <w:rsid w:val="00634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476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34764"/>
  </w:style>
  <w:style w:type="paragraph" w:customStyle="1" w:styleId="ARCATNormal">
    <w:name w:val="ARCAT Normal"/>
    <w:rsid w:val="0063476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t">
    <w:name w:val="ARCAT Part"/>
    <w:uiPriority w:val="99"/>
    <w:rsid w:val="0063476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34764"/>
    <w:pPr>
      <w:ind w:left="720"/>
      <w:contextualSpacing/>
    </w:pPr>
  </w:style>
  <w:style w:type="paragraph" w:customStyle="1" w:styleId="ARCATParagraph">
    <w:name w:val="ARCAT Paragraph"/>
    <w:uiPriority w:val="99"/>
    <w:rsid w:val="0063476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E401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1343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43E0"/>
  </w:style>
  <w:style w:type="character" w:customStyle="1" w:styleId="CommentTextChar">
    <w:name w:val="Comment Text Char"/>
    <w:basedOn w:val="DefaultParagraphFont"/>
    <w:link w:val="CommentText"/>
    <w:rsid w:val="001343E0"/>
  </w:style>
  <w:style w:type="paragraph" w:styleId="CommentSubject">
    <w:name w:val="annotation subject"/>
    <w:basedOn w:val="CommentText"/>
    <w:next w:val="CommentText"/>
    <w:link w:val="CommentSubjectChar"/>
    <w:rsid w:val="00134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4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jcamirand\AppData\Local\Microsoft\Windows\Temporary%20Internet%20Files\Content.Outlook\1QTVEPJN\www.mapei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ServicesCA@mapei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F8517CA56877419C554BFDF77FAC36" ma:contentTypeVersion="13" ma:contentTypeDescription="Creare un nuovo documento." ma:contentTypeScope="" ma:versionID="9ea797d61e68b4566ab6eaf59e4332df">
  <xsd:schema xmlns:xsd="http://www.w3.org/2001/XMLSchema" xmlns:xs="http://www.w3.org/2001/XMLSchema" xmlns:p="http://schemas.microsoft.com/office/2006/metadata/properties" xmlns:ns3="6fb0674d-255c-49cf-91bd-bba5bac1ea10" xmlns:ns4="c7d3e484-7c75-4b60-bae0-101f8b80a4bb" targetNamespace="http://schemas.microsoft.com/office/2006/metadata/properties" ma:root="true" ma:fieldsID="f0463025692bf30d2277ccc9c161772a" ns3:_="" ns4:_="">
    <xsd:import namespace="6fb0674d-255c-49cf-91bd-bba5bac1ea10"/>
    <xsd:import namespace="c7d3e484-7c75-4b60-bae0-101f8b80a4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0674d-255c-49cf-91bd-bba5bac1e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3e484-7c75-4b60-bae0-101f8b80a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F50FC-4984-470B-8B7C-60F2D565E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A7750D-A71F-4672-BB59-AB504BC9B1AF}">
  <ds:schemaRefs>
    <ds:schemaRef ds:uri="http://purl.org/dc/dcmitype/"/>
    <ds:schemaRef ds:uri="http://schemas.microsoft.com/office/infopath/2007/PartnerControls"/>
    <ds:schemaRef ds:uri="6fb0674d-255c-49cf-91bd-bba5bac1ea1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7d3e484-7c75-4b60-bae0-101f8b80a4b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F3875C1-0C17-497D-930E-876700158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0674d-255c-49cf-91bd-bba5bac1ea10"/>
    <ds:schemaRef ds:uri="c7d3e484-7c75-4b60-bae0-101f8b80a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2EBE98-CD16-4532-BD0D-C06CB945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3005</Words>
  <Characters>16530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SECTION 03 01 30.71</vt:lpstr>
      <vt:lpstr>SECTION 03 01 30.71</vt:lpstr>
    </vt:vector>
  </TitlesOfParts>
  <Company>The School Board of Broward County, Fl</Company>
  <LinksUpToDate>false</LinksUpToDate>
  <CharactersWithSpaces>19497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03 01 30.71</dc:title>
  <dc:creator>Bud Earley</dc:creator>
  <cp:lastModifiedBy>Khoueiry, Hiam</cp:lastModifiedBy>
  <cp:revision>16</cp:revision>
  <cp:lastPrinted>2008-03-04T22:27:00Z</cp:lastPrinted>
  <dcterms:created xsi:type="dcterms:W3CDTF">2020-04-24T17:57:00Z</dcterms:created>
  <dcterms:modified xsi:type="dcterms:W3CDTF">2020-06-15T18:18:00Z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0x010100F2F8517CA56877419C554BFDF77FAC36</vt:lpwstr>
  </property>
</Properties>
</file>