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CC" w:rsidRPr="009B17CC" w:rsidRDefault="00446DF9" w:rsidP="001C200F">
      <w:pPr>
        <w:spacing w:line="276" w:lineRule="auto"/>
        <w:jc w:val="both"/>
        <w:rPr>
          <w:b/>
          <w:sz w:val="32"/>
          <w:szCs w:val="22"/>
        </w:rPr>
      </w:pPr>
      <w:r>
        <w:rPr>
          <w:b/>
          <w:sz w:val="32"/>
          <w:szCs w:val="22"/>
        </w:rPr>
        <w:t>Dětský svět zábavy a her</w:t>
      </w:r>
    </w:p>
    <w:p w:rsidR="009B17CC" w:rsidRDefault="009B17CC" w:rsidP="001C200F">
      <w:pPr>
        <w:spacing w:line="276" w:lineRule="auto"/>
        <w:jc w:val="both"/>
        <w:rPr>
          <w:sz w:val="22"/>
          <w:szCs w:val="22"/>
        </w:rPr>
      </w:pPr>
    </w:p>
    <w:p w:rsidR="00B5696E" w:rsidRPr="00531D20" w:rsidRDefault="008D4F53" w:rsidP="001C200F">
      <w:pPr>
        <w:spacing w:line="276" w:lineRule="auto"/>
        <w:jc w:val="both"/>
        <w:rPr>
          <w:i/>
          <w:sz w:val="22"/>
          <w:szCs w:val="22"/>
        </w:rPr>
      </w:pPr>
      <w:r w:rsidRPr="00531D20">
        <w:rPr>
          <w:i/>
          <w:sz w:val="22"/>
          <w:szCs w:val="22"/>
        </w:rPr>
        <w:t>Letos na podzim oslavil</w:t>
      </w:r>
      <w:r w:rsidR="00F500CE">
        <w:rPr>
          <w:i/>
          <w:sz w:val="22"/>
          <w:szCs w:val="22"/>
        </w:rPr>
        <w:t>o</w:t>
      </w:r>
      <w:r w:rsidRPr="00531D20">
        <w:rPr>
          <w:i/>
          <w:sz w:val="22"/>
          <w:szCs w:val="22"/>
        </w:rPr>
        <w:t xml:space="preserve"> své první narozeniny multifunkční </w:t>
      </w:r>
      <w:r w:rsidR="00F500CE">
        <w:rPr>
          <w:i/>
          <w:sz w:val="22"/>
          <w:szCs w:val="22"/>
        </w:rPr>
        <w:t>zábavní centrum</w:t>
      </w:r>
      <w:r w:rsidRPr="00531D20">
        <w:rPr>
          <w:i/>
          <w:sz w:val="22"/>
          <w:szCs w:val="22"/>
        </w:rPr>
        <w:t>, ve které</w:t>
      </w:r>
      <w:r w:rsidR="00F500CE">
        <w:rPr>
          <w:i/>
          <w:sz w:val="22"/>
          <w:szCs w:val="22"/>
        </w:rPr>
        <w:t>m</w:t>
      </w:r>
      <w:r w:rsidRPr="00531D20">
        <w:rPr>
          <w:i/>
          <w:sz w:val="22"/>
          <w:szCs w:val="22"/>
        </w:rPr>
        <w:t xml:space="preserve"> jsou narozeniny slaveny téměř denně. Děti i jejich rodiče s</w:t>
      </w:r>
      <w:r w:rsidR="00021FB9" w:rsidRPr="00531D20">
        <w:rPr>
          <w:i/>
          <w:sz w:val="22"/>
          <w:szCs w:val="22"/>
        </w:rPr>
        <w:t>i</w:t>
      </w:r>
      <w:r w:rsidRPr="00531D20">
        <w:rPr>
          <w:i/>
          <w:sz w:val="22"/>
          <w:szCs w:val="22"/>
        </w:rPr>
        <w:t xml:space="preserve"> mohou v pardubickém </w:t>
      </w:r>
      <w:proofErr w:type="spellStart"/>
      <w:r w:rsidRPr="00531D20">
        <w:rPr>
          <w:i/>
          <w:sz w:val="22"/>
          <w:szCs w:val="22"/>
        </w:rPr>
        <w:t>Lumpáriu</w:t>
      </w:r>
      <w:proofErr w:type="spellEnd"/>
      <w:r w:rsidRPr="00531D20">
        <w:rPr>
          <w:i/>
          <w:sz w:val="22"/>
          <w:szCs w:val="22"/>
        </w:rPr>
        <w:t xml:space="preserve"> </w:t>
      </w:r>
      <w:r w:rsidR="00021FB9" w:rsidRPr="00531D20">
        <w:rPr>
          <w:i/>
          <w:sz w:val="22"/>
          <w:szCs w:val="22"/>
        </w:rPr>
        <w:t xml:space="preserve">užít nejen oslavy a organizované akce, ale i příjemný den v rodinném kruhu. Ať už jej stráví na hřišti, skluzavkách, </w:t>
      </w:r>
      <w:proofErr w:type="spellStart"/>
      <w:r w:rsidR="00021FB9" w:rsidRPr="00531D20">
        <w:rPr>
          <w:i/>
          <w:sz w:val="22"/>
          <w:szCs w:val="22"/>
        </w:rPr>
        <w:t>autíčkové</w:t>
      </w:r>
      <w:proofErr w:type="spellEnd"/>
      <w:r w:rsidR="00021FB9" w:rsidRPr="00531D20">
        <w:rPr>
          <w:i/>
          <w:sz w:val="22"/>
          <w:szCs w:val="22"/>
        </w:rPr>
        <w:t xml:space="preserve"> dráze nebo v kavárně.</w:t>
      </w:r>
    </w:p>
    <w:p w:rsidR="008D4F53" w:rsidRDefault="008D4F53" w:rsidP="001C200F">
      <w:pPr>
        <w:spacing w:line="276" w:lineRule="auto"/>
        <w:jc w:val="both"/>
        <w:rPr>
          <w:sz w:val="22"/>
          <w:szCs w:val="22"/>
        </w:rPr>
      </w:pPr>
    </w:p>
    <w:p w:rsidR="0014107C" w:rsidRDefault="001C5FD3" w:rsidP="001C200F">
      <w:p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„</w:t>
      </w:r>
      <w:r w:rsidR="00C942FA" w:rsidRPr="009B17CC">
        <w:rPr>
          <w:sz w:val="22"/>
          <w:szCs w:val="22"/>
        </w:rPr>
        <w:t xml:space="preserve">Dětský svět </w:t>
      </w:r>
      <w:proofErr w:type="spellStart"/>
      <w:r w:rsidR="00C942FA" w:rsidRPr="009B17CC">
        <w:rPr>
          <w:sz w:val="22"/>
          <w:szCs w:val="22"/>
        </w:rPr>
        <w:t>Lumpárium</w:t>
      </w:r>
      <w:proofErr w:type="spellEnd"/>
      <w:r w:rsidR="00C942FA" w:rsidRPr="009B17CC">
        <w:rPr>
          <w:sz w:val="22"/>
          <w:szCs w:val="22"/>
        </w:rPr>
        <w:t xml:space="preserve"> jsme začali budovat 1.</w:t>
      </w:r>
      <w:r w:rsidR="00AE03B3">
        <w:rPr>
          <w:sz w:val="22"/>
          <w:szCs w:val="22"/>
        </w:rPr>
        <w:t xml:space="preserve"> </w:t>
      </w:r>
      <w:r w:rsidR="00BF25F0">
        <w:rPr>
          <w:sz w:val="22"/>
          <w:szCs w:val="22"/>
        </w:rPr>
        <w:t>května</w:t>
      </w:r>
      <w:r w:rsidR="00AE03B3">
        <w:rPr>
          <w:sz w:val="22"/>
          <w:szCs w:val="22"/>
        </w:rPr>
        <w:t xml:space="preserve"> </w:t>
      </w:r>
      <w:r w:rsidR="00C942FA" w:rsidRPr="009B17CC">
        <w:rPr>
          <w:sz w:val="22"/>
          <w:szCs w:val="22"/>
        </w:rPr>
        <w:t>2017</w:t>
      </w:r>
      <w:r>
        <w:rPr>
          <w:sz w:val="22"/>
          <w:szCs w:val="22"/>
        </w:rPr>
        <w:t>,</w:t>
      </w:r>
      <w:r w:rsidR="00C942FA" w:rsidRPr="009B17CC">
        <w:rPr>
          <w:sz w:val="22"/>
          <w:szCs w:val="22"/>
        </w:rPr>
        <w:t xml:space="preserve"> v bývalé prodejně koberců, v Pardubicích-Trnové</w:t>
      </w:r>
      <w:r>
        <w:rPr>
          <w:sz w:val="22"/>
          <w:szCs w:val="22"/>
        </w:rPr>
        <w:t>,“ říká Ing. Josef Kroupa.</w:t>
      </w:r>
      <w:r w:rsidR="00AE03B3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="00C942FA" w:rsidRPr="009B17CC">
        <w:rPr>
          <w:sz w:val="22"/>
          <w:szCs w:val="22"/>
        </w:rPr>
        <w:t>Naš</w:t>
      </w:r>
      <w:r w:rsidR="001C200F">
        <w:rPr>
          <w:sz w:val="22"/>
          <w:szCs w:val="22"/>
        </w:rPr>
        <w:t>í</w:t>
      </w:r>
      <w:r w:rsidR="00C942FA" w:rsidRPr="009B17CC">
        <w:rPr>
          <w:sz w:val="22"/>
          <w:szCs w:val="22"/>
        </w:rPr>
        <w:t xml:space="preserve">m záměrem bylo vybudovat dětský svět s oddělenou částí pro kavárnu, částí pro narozeninové oslavy, ale hlavně s dětským hřištěm, kde se děti mohou vyřádit na prolézačkách, skluzavce, tobogánu, trampolíně, </w:t>
      </w:r>
      <w:r w:rsidR="00AE03B3">
        <w:rPr>
          <w:sz w:val="22"/>
          <w:szCs w:val="22"/>
        </w:rPr>
        <w:t>osmdesáti</w:t>
      </w:r>
      <w:r w:rsidR="00C942FA" w:rsidRPr="009B17CC">
        <w:rPr>
          <w:sz w:val="22"/>
          <w:szCs w:val="22"/>
        </w:rPr>
        <w:t>metrové dráze pro elektrická autíčka a mnoha dalších atrakcích</w:t>
      </w:r>
      <w:r w:rsidR="0014107C">
        <w:rPr>
          <w:sz w:val="22"/>
          <w:szCs w:val="22"/>
        </w:rPr>
        <w:t>.“</w:t>
      </w:r>
    </w:p>
    <w:p w:rsidR="0014107C" w:rsidRDefault="0014107C" w:rsidP="001C200F">
      <w:p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</w:p>
    <w:p w:rsidR="0014107C" w:rsidRPr="00062F65" w:rsidRDefault="00917EF5" w:rsidP="001C200F">
      <w:pPr>
        <w:shd w:val="clear" w:color="auto" w:fill="FFFFFF"/>
        <w:spacing w:line="276" w:lineRule="auto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Kompletní rekonstrukce</w:t>
      </w:r>
    </w:p>
    <w:p w:rsidR="0014107C" w:rsidRDefault="0014107C" w:rsidP="001C200F">
      <w:p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</w:p>
    <w:p w:rsidR="00104DCE" w:rsidRDefault="003C1485" w:rsidP="001C200F">
      <w:p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 ohledem na bezpečnost dětí</w:t>
      </w:r>
      <w:r w:rsidR="00C942FA" w:rsidRPr="009B17CC">
        <w:rPr>
          <w:sz w:val="22"/>
          <w:szCs w:val="22"/>
        </w:rPr>
        <w:t xml:space="preserve"> i kvalitu dodaných materiálů byla prolézací část objednána a realizována belgickou firmou </w:t>
      </w:r>
      <w:proofErr w:type="spellStart"/>
      <w:r w:rsidR="00C942FA" w:rsidRPr="009B17CC">
        <w:rPr>
          <w:sz w:val="22"/>
          <w:szCs w:val="22"/>
        </w:rPr>
        <w:t>Leicon</w:t>
      </w:r>
      <w:proofErr w:type="spellEnd"/>
      <w:r w:rsidR="00C942FA" w:rsidRPr="009B17CC">
        <w:rPr>
          <w:sz w:val="22"/>
          <w:szCs w:val="22"/>
        </w:rPr>
        <w:t xml:space="preserve">, která má se stavbou letité zkušenosti, a to nejen v České republice, ale také po celé Evropě a na </w:t>
      </w:r>
      <w:r w:rsidR="00495748">
        <w:rPr>
          <w:sz w:val="22"/>
          <w:szCs w:val="22"/>
        </w:rPr>
        <w:t>Blízkém v</w:t>
      </w:r>
      <w:r w:rsidR="00C942FA" w:rsidRPr="009B17CC">
        <w:rPr>
          <w:sz w:val="22"/>
          <w:szCs w:val="22"/>
        </w:rPr>
        <w:t>ýchodě.</w:t>
      </w:r>
      <w:r w:rsidR="00AE03B3">
        <w:rPr>
          <w:sz w:val="22"/>
          <w:szCs w:val="22"/>
        </w:rPr>
        <w:t xml:space="preserve"> </w:t>
      </w:r>
      <w:r w:rsidR="00C942FA" w:rsidRPr="009B17CC">
        <w:rPr>
          <w:sz w:val="22"/>
          <w:szCs w:val="22"/>
        </w:rPr>
        <w:t xml:space="preserve">Jelikož </w:t>
      </w:r>
      <w:r w:rsidR="00495748">
        <w:rPr>
          <w:sz w:val="22"/>
          <w:szCs w:val="22"/>
        </w:rPr>
        <w:t xml:space="preserve">původní </w:t>
      </w:r>
      <w:r w:rsidR="00C942FA" w:rsidRPr="009B17CC">
        <w:rPr>
          <w:sz w:val="22"/>
          <w:szCs w:val="22"/>
        </w:rPr>
        <w:t xml:space="preserve">prostor plánovanému záměru nevyhovoval, museli </w:t>
      </w:r>
      <w:r w:rsidR="00495748">
        <w:rPr>
          <w:sz w:val="22"/>
          <w:szCs w:val="22"/>
        </w:rPr>
        <w:t>majitelé</w:t>
      </w:r>
      <w:r w:rsidR="00C942FA" w:rsidRPr="009B17CC">
        <w:rPr>
          <w:sz w:val="22"/>
          <w:szCs w:val="22"/>
        </w:rPr>
        <w:t xml:space="preserve"> přistoupit ke kompletní rekonstrukci.</w:t>
      </w:r>
      <w:r w:rsidR="00AE03B3">
        <w:rPr>
          <w:sz w:val="22"/>
          <w:szCs w:val="22"/>
        </w:rPr>
        <w:t xml:space="preserve"> </w:t>
      </w:r>
      <w:r w:rsidR="00C942FA" w:rsidRPr="009B17CC">
        <w:rPr>
          <w:sz w:val="22"/>
          <w:szCs w:val="22"/>
        </w:rPr>
        <w:t xml:space="preserve">Bylo tak zbouráno zhruba </w:t>
      </w:r>
      <w:r w:rsidR="00AE03B3">
        <w:rPr>
          <w:sz w:val="22"/>
          <w:szCs w:val="22"/>
        </w:rPr>
        <w:t>deset</w:t>
      </w:r>
      <w:r w:rsidR="00C942FA" w:rsidRPr="009B17CC">
        <w:rPr>
          <w:sz w:val="22"/>
          <w:szCs w:val="22"/>
        </w:rPr>
        <w:t xml:space="preserve"> místností, vybudována zcela nová elektrická síť, rozvody vody, toalety, kuchyňka a dva sklady.</w:t>
      </w:r>
      <w:r w:rsidR="00495748">
        <w:rPr>
          <w:sz w:val="22"/>
          <w:szCs w:val="22"/>
        </w:rPr>
        <w:t xml:space="preserve"> </w:t>
      </w:r>
      <w:r w:rsidR="00C942FA" w:rsidRPr="009B17CC">
        <w:rPr>
          <w:sz w:val="22"/>
          <w:szCs w:val="22"/>
        </w:rPr>
        <w:t xml:space="preserve">I s ohledem na finanční náročnost projektu </w:t>
      </w:r>
      <w:r w:rsidR="00104DCE" w:rsidRPr="009B17CC">
        <w:rPr>
          <w:sz w:val="22"/>
          <w:szCs w:val="22"/>
        </w:rPr>
        <w:t xml:space="preserve">prováděli </w:t>
      </w:r>
      <w:r w:rsidR="00495748">
        <w:rPr>
          <w:sz w:val="22"/>
          <w:szCs w:val="22"/>
        </w:rPr>
        <w:t xml:space="preserve">investoři </w:t>
      </w:r>
      <w:r w:rsidR="00C942FA" w:rsidRPr="009B17CC">
        <w:rPr>
          <w:sz w:val="22"/>
          <w:szCs w:val="22"/>
        </w:rPr>
        <w:t xml:space="preserve">valnou část prací </w:t>
      </w:r>
      <w:r w:rsidR="00104DCE">
        <w:rPr>
          <w:sz w:val="22"/>
          <w:szCs w:val="22"/>
        </w:rPr>
        <w:t xml:space="preserve">sami a za pomoci </w:t>
      </w:r>
      <w:r w:rsidR="00C942FA" w:rsidRPr="009B17CC">
        <w:rPr>
          <w:sz w:val="22"/>
          <w:szCs w:val="22"/>
        </w:rPr>
        <w:t>subdodavatelů.</w:t>
      </w:r>
    </w:p>
    <w:p w:rsidR="00104DCE" w:rsidRDefault="00104DCE" w:rsidP="001C200F">
      <w:p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</w:p>
    <w:p w:rsidR="00F36DB1" w:rsidRPr="00BF3DF5" w:rsidRDefault="00586732" w:rsidP="001C200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Povrchy na míru</w:t>
      </w:r>
    </w:p>
    <w:p w:rsidR="00F36DB1" w:rsidRDefault="00F36DB1" w:rsidP="001C200F">
      <w:pPr>
        <w:spacing w:line="276" w:lineRule="auto"/>
        <w:jc w:val="both"/>
        <w:rPr>
          <w:sz w:val="22"/>
          <w:szCs w:val="22"/>
        </w:rPr>
      </w:pPr>
    </w:p>
    <w:p w:rsidR="00C942FA" w:rsidRDefault="00495748" w:rsidP="001C200F">
      <w:pPr>
        <w:spacing w:line="276" w:lineRule="auto"/>
        <w:jc w:val="both"/>
        <w:rPr>
          <w:sz w:val="22"/>
          <w:szCs w:val="22"/>
        </w:rPr>
      </w:pPr>
      <w:r w:rsidRPr="009B17CC">
        <w:rPr>
          <w:sz w:val="22"/>
          <w:szCs w:val="22"/>
        </w:rPr>
        <w:t>Povrch autodráhy byl vybudován za použití speciálních materiálů firmy MAPEI.</w:t>
      </w:r>
      <w:r w:rsidR="003E654F">
        <w:rPr>
          <w:sz w:val="22"/>
          <w:szCs w:val="22"/>
        </w:rPr>
        <w:t xml:space="preserve"> </w:t>
      </w:r>
      <w:r w:rsidR="00F500CE">
        <w:rPr>
          <w:sz w:val="22"/>
          <w:szCs w:val="22"/>
        </w:rPr>
        <w:t>Jedním z požadavků bylo, aby d</w:t>
      </w:r>
      <w:r w:rsidR="00C942FA" w:rsidRPr="009B17CC">
        <w:rPr>
          <w:sz w:val="22"/>
          <w:szCs w:val="22"/>
        </w:rPr>
        <w:t>ráha co nejvíc</w:t>
      </w:r>
      <w:r w:rsidR="00723F47">
        <w:rPr>
          <w:sz w:val="22"/>
          <w:szCs w:val="22"/>
        </w:rPr>
        <w:t>e připomína</w:t>
      </w:r>
      <w:r w:rsidR="008D3942">
        <w:rPr>
          <w:sz w:val="22"/>
          <w:szCs w:val="22"/>
        </w:rPr>
        <w:t>la</w:t>
      </w:r>
      <w:r w:rsidR="00723F47">
        <w:rPr>
          <w:sz w:val="22"/>
          <w:szCs w:val="22"/>
        </w:rPr>
        <w:t xml:space="preserve"> skutečnou silnici.</w:t>
      </w:r>
      <w:r w:rsidR="00C942FA" w:rsidRPr="009B17CC">
        <w:rPr>
          <w:sz w:val="22"/>
          <w:szCs w:val="22"/>
        </w:rPr>
        <w:t xml:space="preserve"> </w:t>
      </w:r>
      <w:r w:rsidR="00907092">
        <w:rPr>
          <w:sz w:val="22"/>
          <w:szCs w:val="22"/>
        </w:rPr>
        <w:t>Toho bylo dosaženo díky t</w:t>
      </w:r>
      <w:r w:rsidR="00C942FA" w:rsidRPr="009B17CC">
        <w:rPr>
          <w:sz w:val="22"/>
          <w:szCs w:val="22"/>
        </w:rPr>
        <w:t>mavě šed</w:t>
      </w:r>
      <w:r w:rsidR="00907092">
        <w:rPr>
          <w:sz w:val="22"/>
          <w:szCs w:val="22"/>
        </w:rPr>
        <w:t>ému</w:t>
      </w:r>
      <w:r w:rsidR="00C942FA" w:rsidRPr="009B17CC">
        <w:rPr>
          <w:sz w:val="22"/>
          <w:szCs w:val="22"/>
        </w:rPr>
        <w:t xml:space="preserve"> až čern</w:t>
      </w:r>
      <w:r w:rsidR="00907092">
        <w:rPr>
          <w:sz w:val="22"/>
          <w:szCs w:val="22"/>
        </w:rPr>
        <w:t>ému</w:t>
      </w:r>
      <w:r w:rsidR="00C942FA" w:rsidRPr="009B17CC">
        <w:rPr>
          <w:sz w:val="22"/>
          <w:szCs w:val="22"/>
        </w:rPr>
        <w:t xml:space="preserve"> matn</w:t>
      </w:r>
      <w:r w:rsidR="00907092">
        <w:rPr>
          <w:sz w:val="22"/>
          <w:szCs w:val="22"/>
        </w:rPr>
        <w:t>ému</w:t>
      </w:r>
      <w:r w:rsidR="00C942FA" w:rsidRPr="009B17CC">
        <w:rPr>
          <w:sz w:val="22"/>
          <w:szCs w:val="22"/>
        </w:rPr>
        <w:t xml:space="preserve"> povrch</w:t>
      </w:r>
      <w:r w:rsidR="00907092">
        <w:rPr>
          <w:sz w:val="22"/>
          <w:szCs w:val="22"/>
        </w:rPr>
        <w:t>u</w:t>
      </w:r>
      <w:r w:rsidR="00C942FA" w:rsidRPr="009B17CC">
        <w:rPr>
          <w:sz w:val="22"/>
          <w:szCs w:val="22"/>
        </w:rPr>
        <w:t xml:space="preserve"> s bílým značením. Dále byl kladen důraz na protiskluzný hladký povrch s velmi jemnou struktur</w:t>
      </w:r>
      <w:r w:rsidR="00560151">
        <w:rPr>
          <w:sz w:val="22"/>
          <w:szCs w:val="22"/>
        </w:rPr>
        <w:t>ou. „Těmto požadavkům nevyhovují dnes často používané</w:t>
      </w:r>
      <w:r w:rsidR="00C942FA" w:rsidRPr="009B17CC">
        <w:rPr>
          <w:sz w:val="22"/>
          <w:szCs w:val="22"/>
        </w:rPr>
        <w:t xml:space="preserve"> epoxidové nebo polyuretanové nátěry a stěrky ani probarvené nivelační hmoty a další bě</w:t>
      </w:r>
      <w:r w:rsidR="00560151">
        <w:rPr>
          <w:sz w:val="22"/>
          <w:szCs w:val="22"/>
        </w:rPr>
        <w:t xml:space="preserve">žně používané podlahové </w:t>
      </w:r>
      <w:r w:rsidR="00560151" w:rsidRPr="000D1436">
        <w:rPr>
          <w:sz w:val="22"/>
          <w:szCs w:val="22"/>
        </w:rPr>
        <w:t>systémy,“ říká Martin Kašpar z firmy MAPEI.</w:t>
      </w:r>
      <w:r w:rsidR="00C942FA" w:rsidRPr="000D1436">
        <w:rPr>
          <w:sz w:val="22"/>
          <w:szCs w:val="22"/>
        </w:rPr>
        <w:t xml:space="preserve"> </w:t>
      </w:r>
      <w:r w:rsidR="00560151" w:rsidRPr="000D1436">
        <w:rPr>
          <w:sz w:val="22"/>
          <w:szCs w:val="22"/>
        </w:rPr>
        <w:t>„</w:t>
      </w:r>
      <w:r w:rsidR="00C942FA" w:rsidRPr="000D1436">
        <w:rPr>
          <w:sz w:val="22"/>
          <w:szCs w:val="22"/>
        </w:rPr>
        <w:t xml:space="preserve">Proto byl zvolen </w:t>
      </w:r>
      <w:bookmarkStart w:id="0" w:name="_Hlk530056867"/>
      <w:r w:rsidR="00C942FA" w:rsidRPr="000D1436">
        <w:rPr>
          <w:b/>
          <w:sz w:val="22"/>
          <w:szCs w:val="22"/>
        </w:rPr>
        <w:t>Systém TNS Urban</w:t>
      </w:r>
      <w:bookmarkEnd w:id="0"/>
      <w:r w:rsidR="00C942FA" w:rsidRPr="000D1436">
        <w:rPr>
          <w:sz w:val="22"/>
          <w:szCs w:val="22"/>
        </w:rPr>
        <w:t>.</w:t>
      </w:r>
      <w:r w:rsidR="00585026" w:rsidRPr="000D1436">
        <w:rPr>
          <w:sz w:val="22"/>
          <w:szCs w:val="22"/>
        </w:rPr>
        <w:t xml:space="preserve"> Jedná se o</w:t>
      </w:r>
      <w:r w:rsidR="00C942FA" w:rsidRPr="000D1436">
        <w:rPr>
          <w:sz w:val="22"/>
          <w:szCs w:val="22"/>
        </w:rPr>
        <w:t xml:space="preserve"> stěrkový systém na bázi akrylových pryskyřic ve vodní disperzi s tříděným plnivem na povrchovou úpravu cyklostezek, stezek pro pěší a občanské vybavenosti. </w:t>
      </w:r>
      <w:r w:rsidR="00A72367" w:rsidRPr="000D1436">
        <w:rPr>
          <w:sz w:val="22"/>
          <w:szCs w:val="22"/>
        </w:rPr>
        <w:t>Pro dostatečnou mechanickou odolnost a dosažení syté barvy byly aplikovány tři tenké vrstvy materiálu.</w:t>
      </w:r>
      <w:r w:rsidR="003B4864" w:rsidRPr="000D1436">
        <w:rPr>
          <w:sz w:val="22"/>
          <w:szCs w:val="22"/>
        </w:rPr>
        <w:t xml:space="preserve"> </w:t>
      </w:r>
      <w:r w:rsidR="00C942FA" w:rsidRPr="000D1436">
        <w:rPr>
          <w:sz w:val="22"/>
          <w:szCs w:val="22"/>
        </w:rPr>
        <w:t xml:space="preserve">Pro investora </w:t>
      </w:r>
      <w:r w:rsidR="003B4864" w:rsidRPr="000D1436">
        <w:rPr>
          <w:sz w:val="22"/>
          <w:szCs w:val="22"/>
        </w:rPr>
        <w:t xml:space="preserve">jsme vyrobili kontrolní fyzický vzorek. </w:t>
      </w:r>
      <w:r w:rsidR="00C942FA" w:rsidRPr="000D1436">
        <w:rPr>
          <w:sz w:val="22"/>
          <w:szCs w:val="22"/>
        </w:rPr>
        <w:t xml:space="preserve">Po odsouhlasení navržených materiálů a vybrané barvy </w:t>
      </w:r>
      <w:proofErr w:type="spellStart"/>
      <w:r w:rsidR="00C942FA" w:rsidRPr="000D1436">
        <w:rPr>
          <w:sz w:val="22"/>
          <w:szCs w:val="22"/>
        </w:rPr>
        <w:t>Dark</w:t>
      </w:r>
      <w:proofErr w:type="spellEnd"/>
      <w:r w:rsidR="00C942FA" w:rsidRPr="000D1436">
        <w:rPr>
          <w:sz w:val="22"/>
          <w:szCs w:val="22"/>
        </w:rPr>
        <w:t xml:space="preserve"> </w:t>
      </w:r>
      <w:proofErr w:type="spellStart"/>
      <w:r w:rsidR="00C942FA" w:rsidRPr="000D1436">
        <w:rPr>
          <w:sz w:val="22"/>
          <w:szCs w:val="22"/>
        </w:rPr>
        <w:t>Grey</w:t>
      </w:r>
      <w:proofErr w:type="spellEnd"/>
      <w:r w:rsidR="00C942FA" w:rsidRPr="000D1436">
        <w:rPr>
          <w:sz w:val="22"/>
          <w:szCs w:val="22"/>
        </w:rPr>
        <w:t xml:space="preserve"> (tmavě šedá) se mohla dodavatelská firma pustit do práce. K aplikaci byla vybrána firma pana Michala Doležala z </w:t>
      </w:r>
      <w:r w:rsidR="003B4864" w:rsidRPr="000D1436">
        <w:rPr>
          <w:sz w:val="22"/>
          <w:szCs w:val="22"/>
        </w:rPr>
        <w:t>Náchodu</w:t>
      </w:r>
      <w:r w:rsidR="00C942FA" w:rsidRPr="000D1436">
        <w:rPr>
          <w:sz w:val="22"/>
          <w:szCs w:val="22"/>
        </w:rPr>
        <w:t xml:space="preserve"> </w:t>
      </w:r>
      <w:proofErr w:type="spellStart"/>
      <w:r w:rsidR="003B4864" w:rsidRPr="000D1436">
        <w:rPr>
          <w:sz w:val="22"/>
          <w:szCs w:val="22"/>
        </w:rPr>
        <w:t>Epoxido</w:t>
      </w:r>
      <w:proofErr w:type="spellEnd"/>
      <w:r w:rsidR="003B4864" w:rsidRPr="000D1436">
        <w:rPr>
          <w:sz w:val="22"/>
          <w:szCs w:val="22"/>
        </w:rPr>
        <w:t>.“</w:t>
      </w:r>
    </w:p>
    <w:p w:rsidR="00C6149D" w:rsidRPr="000D1436" w:rsidRDefault="00C6149D" w:rsidP="001C200F">
      <w:pPr>
        <w:spacing w:line="276" w:lineRule="auto"/>
        <w:jc w:val="both"/>
        <w:rPr>
          <w:sz w:val="22"/>
          <w:szCs w:val="22"/>
        </w:rPr>
      </w:pPr>
    </w:p>
    <w:p w:rsidR="005A1A78" w:rsidRPr="000D1436" w:rsidRDefault="00ED5BE7" w:rsidP="001C200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Zkouška kvality</w:t>
      </w:r>
    </w:p>
    <w:p w:rsidR="00585026" w:rsidRPr="000D1436" w:rsidRDefault="00585026" w:rsidP="001C200F">
      <w:pPr>
        <w:spacing w:line="276" w:lineRule="auto"/>
        <w:jc w:val="both"/>
        <w:rPr>
          <w:sz w:val="22"/>
          <w:szCs w:val="22"/>
        </w:rPr>
      </w:pPr>
    </w:p>
    <w:p w:rsidR="00BF6D08" w:rsidRPr="000D1436" w:rsidRDefault="00C942FA" w:rsidP="001C200F">
      <w:pPr>
        <w:spacing w:line="276" w:lineRule="auto"/>
        <w:jc w:val="both"/>
        <w:rPr>
          <w:rFonts w:eastAsia="Times New Roman" w:cs="Times New Roman"/>
          <w:bCs/>
          <w:sz w:val="22"/>
          <w:szCs w:val="22"/>
          <w:lang w:eastAsia="sk-SK"/>
        </w:rPr>
      </w:pPr>
      <w:r w:rsidRPr="000D1436">
        <w:rPr>
          <w:rFonts w:eastAsia="Times New Roman" w:cs="Times New Roman"/>
          <w:sz w:val="22"/>
          <w:szCs w:val="22"/>
          <w:lang w:eastAsia="sk-SK"/>
        </w:rPr>
        <w:t xml:space="preserve">Před samotnou aplikací byla provedena diagnostika stávajícího podkladu. Technickým servisem </w:t>
      </w:r>
      <w:r w:rsidR="00143476" w:rsidRPr="000D1436">
        <w:rPr>
          <w:rFonts w:eastAsia="Times New Roman" w:cs="Times New Roman"/>
          <w:sz w:val="22"/>
          <w:szCs w:val="22"/>
          <w:lang w:eastAsia="sk-SK"/>
        </w:rPr>
        <w:t xml:space="preserve">MAPEI </w:t>
      </w:r>
      <w:r w:rsidRPr="000D1436">
        <w:rPr>
          <w:rFonts w:eastAsia="Times New Roman" w:cs="Times New Roman"/>
          <w:sz w:val="22"/>
          <w:szCs w:val="22"/>
          <w:lang w:eastAsia="sk-SK"/>
        </w:rPr>
        <w:t>byla provedena sonda do podkladu pro zjištění jeho kvality a množství vrstev podkladu,</w:t>
      </w:r>
      <w:r w:rsidR="00920E50" w:rsidRPr="000D1436">
        <w:rPr>
          <w:rFonts w:eastAsia="Times New Roman" w:cs="Times New Roman"/>
          <w:sz w:val="22"/>
          <w:szCs w:val="22"/>
          <w:lang w:eastAsia="sk-SK"/>
        </w:rPr>
        <w:t xml:space="preserve"> měření rovinnosti a dále </w:t>
      </w:r>
      <w:r w:rsidR="00143476" w:rsidRPr="000D1436">
        <w:rPr>
          <w:rFonts w:eastAsia="Times New Roman" w:cs="Times New Roman"/>
          <w:sz w:val="22"/>
          <w:szCs w:val="22"/>
          <w:lang w:eastAsia="sk-SK"/>
        </w:rPr>
        <w:t>takzvaná</w:t>
      </w:r>
      <w:r w:rsidR="00920E50" w:rsidRPr="000D1436">
        <w:rPr>
          <w:rFonts w:eastAsia="Times New Roman" w:cs="Times New Roman"/>
          <w:sz w:val="22"/>
          <w:szCs w:val="22"/>
          <w:lang w:eastAsia="sk-SK"/>
        </w:rPr>
        <w:t xml:space="preserve"> „</w:t>
      </w:r>
      <w:proofErr w:type="spellStart"/>
      <w:r w:rsidRPr="000D1436">
        <w:rPr>
          <w:rFonts w:eastAsia="Times New Roman" w:cs="Times New Roman"/>
          <w:sz w:val="22"/>
          <w:szCs w:val="22"/>
          <w:lang w:eastAsia="sk-SK"/>
        </w:rPr>
        <w:t>odtrhová</w:t>
      </w:r>
      <w:proofErr w:type="spellEnd"/>
      <w:r w:rsidRPr="000D1436">
        <w:rPr>
          <w:rFonts w:eastAsia="Times New Roman" w:cs="Times New Roman"/>
          <w:sz w:val="22"/>
          <w:szCs w:val="22"/>
          <w:lang w:eastAsia="sk-SK"/>
        </w:rPr>
        <w:t xml:space="preserve"> zkouška</w:t>
      </w:r>
      <w:r w:rsidR="00920E50" w:rsidRPr="000D1436">
        <w:rPr>
          <w:rFonts w:eastAsia="Times New Roman" w:cs="Times New Roman"/>
          <w:sz w:val="22"/>
          <w:szCs w:val="22"/>
          <w:lang w:eastAsia="sk-SK"/>
        </w:rPr>
        <w:t>“</w:t>
      </w:r>
      <w:r w:rsidRPr="000D1436">
        <w:rPr>
          <w:rFonts w:eastAsia="Times New Roman" w:cs="Times New Roman"/>
          <w:sz w:val="22"/>
          <w:szCs w:val="22"/>
          <w:lang w:eastAsia="sk-SK"/>
        </w:rPr>
        <w:t xml:space="preserve"> pro zjištění tahové přídržnosti jednotlivých vrstev. Diagnostika potvrdila dostatečně kvalitní podklad k aplikaci </w:t>
      </w:r>
      <w:r w:rsidRPr="0082423A">
        <w:rPr>
          <w:rFonts w:eastAsia="Times New Roman" w:cs="Times New Roman"/>
          <w:b/>
          <w:sz w:val="22"/>
          <w:szCs w:val="22"/>
          <w:lang w:eastAsia="sk-SK"/>
        </w:rPr>
        <w:t>Systému TNS Urban</w:t>
      </w:r>
      <w:r w:rsidRPr="000D1436">
        <w:rPr>
          <w:rFonts w:eastAsia="Times New Roman" w:cs="Times New Roman"/>
          <w:sz w:val="22"/>
          <w:szCs w:val="22"/>
          <w:lang w:eastAsia="sk-SK"/>
        </w:rPr>
        <w:t>.</w:t>
      </w:r>
      <w:r w:rsidR="00920E50" w:rsidRPr="000D1436">
        <w:rPr>
          <w:rFonts w:eastAsia="Times New Roman" w:cs="Times New Roman"/>
          <w:sz w:val="22"/>
          <w:szCs w:val="22"/>
          <w:lang w:eastAsia="sk-SK"/>
        </w:rPr>
        <w:t xml:space="preserve"> </w:t>
      </w:r>
      <w:r w:rsidRPr="000D1436">
        <w:rPr>
          <w:sz w:val="22"/>
          <w:szCs w:val="22"/>
        </w:rPr>
        <w:t xml:space="preserve">Původní dlažba byla očištěna a odmaštěna. </w:t>
      </w:r>
      <w:r w:rsidRPr="000D1436">
        <w:rPr>
          <w:rFonts w:eastAsia="Times New Roman" w:cs="Times New Roman"/>
          <w:sz w:val="22"/>
          <w:szCs w:val="22"/>
          <w:lang w:eastAsia="sk-SK"/>
        </w:rPr>
        <w:t xml:space="preserve">Pro dokonalé spojení následně aplikovaných vrstev </w:t>
      </w:r>
      <w:r w:rsidRPr="0082423A">
        <w:rPr>
          <w:rFonts w:eastAsia="Times New Roman" w:cs="Times New Roman"/>
          <w:b/>
          <w:sz w:val="22"/>
          <w:szCs w:val="22"/>
          <w:lang w:eastAsia="sk-SK"/>
        </w:rPr>
        <w:t>TNS Urban</w:t>
      </w:r>
      <w:r w:rsidRPr="000D1436">
        <w:rPr>
          <w:rFonts w:eastAsia="Times New Roman" w:cs="Times New Roman"/>
          <w:sz w:val="22"/>
          <w:szCs w:val="22"/>
          <w:lang w:eastAsia="sk-SK"/>
        </w:rPr>
        <w:t xml:space="preserve"> byl </w:t>
      </w:r>
      <w:r w:rsidRPr="000D1436">
        <w:rPr>
          <w:rFonts w:eastAsia="Times New Roman" w:cs="Times New Roman"/>
          <w:sz w:val="22"/>
          <w:szCs w:val="22"/>
          <w:lang w:eastAsia="sk-SK"/>
        </w:rPr>
        <w:lastRenderedPageBreak/>
        <w:t xml:space="preserve">zvolen </w:t>
      </w:r>
      <w:r w:rsidR="00E62C7A" w:rsidRPr="000D1436">
        <w:rPr>
          <w:rFonts w:eastAsia="Times New Roman" w:cs="Times New Roman"/>
          <w:bCs/>
          <w:sz w:val="22"/>
          <w:szCs w:val="22"/>
          <w:lang w:eastAsia="sk-SK"/>
        </w:rPr>
        <w:t xml:space="preserve">univerzální </w:t>
      </w:r>
      <w:proofErr w:type="spellStart"/>
      <w:r w:rsidR="00E62C7A" w:rsidRPr="000D1436">
        <w:rPr>
          <w:rFonts w:eastAsia="Times New Roman" w:cs="Times New Roman"/>
          <w:bCs/>
          <w:sz w:val="22"/>
          <w:szCs w:val="22"/>
          <w:lang w:eastAsia="sk-SK"/>
        </w:rPr>
        <w:t>primer</w:t>
      </w:r>
      <w:proofErr w:type="spellEnd"/>
      <w:r w:rsidR="00E62C7A" w:rsidRPr="000D1436">
        <w:rPr>
          <w:rFonts w:eastAsia="Times New Roman" w:cs="Times New Roman"/>
          <w:bCs/>
          <w:sz w:val="22"/>
          <w:szCs w:val="22"/>
          <w:lang w:eastAsia="sk-SK"/>
        </w:rPr>
        <w:t xml:space="preserve"> na bázi akrylových pryskyřic </w:t>
      </w:r>
      <w:proofErr w:type="spellStart"/>
      <w:r w:rsidRPr="0082423A">
        <w:rPr>
          <w:rFonts w:eastAsia="Times New Roman" w:cs="Times New Roman"/>
          <w:b/>
          <w:sz w:val="22"/>
          <w:szCs w:val="22"/>
          <w:lang w:eastAsia="sk-SK"/>
        </w:rPr>
        <w:t>Eco</w:t>
      </w:r>
      <w:proofErr w:type="spellEnd"/>
      <w:r w:rsidRPr="0082423A">
        <w:rPr>
          <w:rFonts w:eastAsia="Times New Roman" w:cs="Times New Roman"/>
          <w:b/>
          <w:sz w:val="22"/>
          <w:szCs w:val="22"/>
          <w:lang w:eastAsia="sk-SK"/>
        </w:rPr>
        <w:t xml:space="preserve"> Prim </w:t>
      </w:r>
      <w:proofErr w:type="spellStart"/>
      <w:r w:rsidRPr="0082423A">
        <w:rPr>
          <w:rFonts w:eastAsia="Times New Roman" w:cs="Times New Roman"/>
          <w:b/>
          <w:sz w:val="22"/>
          <w:szCs w:val="22"/>
          <w:lang w:eastAsia="sk-SK"/>
        </w:rPr>
        <w:t>Grip</w:t>
      </w:r>
      <w:proofErr w:type="spellEnd"/>
      <w:r w:rsidR="00E62C7A" w:rsidRPr="000D1436">
        <w:rPr>
          <w:rFonts w:eastAsia="Times New Roman" w:cs="Times New Roman"/>
          <w:sz w:val="22"/>
          <w:szCs w:val="22"/>
          <w:lang w:eastAsia="sk-SK"/>
        </w:rPr>
        <w:t xml:space="preserve"> </w:t>
      </w:r>
      <w:r w:rsidRPr="000D1436">
        <w:rPr>
          <w:rFonts w:eastAsia="Times New Roman" w:cs="Times New Roman"/>
          <w:bCs/>
          <w:sz w:val="22"/>
          <w:szCs w:val="22"/>
          <w:lang w:eastAsia="sk-SK"/>
        </w:rPr>
        <w:t>s velmi nízkým obsahem organických těkavých látek</w:t>
      </w:r>
      <w:r w:rsidR="00153C40" w:rsidRPr="000D1436">
        <w:rPr>
          <w:rFonts w:eastAsia="Times New Roman" w:cs="Times New Roman"/>
          <w:bCs/>
          <w:sz w:val="22"/>
          <w:szCs w:val="22"/>
          <w:lang w:eastAsia="sk-SK"/>
        </w:rPr>
        <w:t>.</w:t>
      </w:r>
    </w:p>
    <w:p w:rsidR="00E159A8" w:rsidRPr="000D1436" w:rsidRDefault="00E159A8" w:rsidP="001C200F">
      <w:pPr>
        <w:spacing w:line="276" w:lineRule="auto"/>
        <w:jc w:val="both"/>
        <w:rPr>
          <w:rFonts w:eastAsia="Times New Roman" w:cs="Times New Roman"/>
          <w:bCs/>
          <w:sz w:val="22"/>
          <w:szCs w:val="22"/>
          <w:lang w:eastAsia="sk-SK"/>
        </w:rPr>
      </w:pPr>
    </w:p>
    <w:p w:rsidR="00E159A8" w:rsidRPr="000D1436" w:rsidRDefault="00F82399" w:rsidP="001C200F">
      <w:pPr>
        <w:spacing w:line="276" w:lineRule="auto"/>
        <w:jc w:val="both"/>
        <w:rPr>
          <w:rFonts w:eastAsia="Times New Roman" w:cs="Times New Roman"/>
          <w:b/>
          <w:bCs/>
          <w:sz w:val="22"/>
          <w:szCs w:val="22"/>
          <w:lang w:eastAsia="sk-SK"/>
        </w:rPr>
      </w:pPr>
      <w:r>
        <w:rPr>
          <w:rFonts w:eastAsia="Times New Roman" w:cs="Times New Roman"/>
          <w:b/>
          <w:bCs/>
          <w:sz w:val="22"/>
          <w:szCs w:val="22"/>
          <w:lang w:eastAsia="sk-SK"/>
        </w:rPr>
        <w:t>Barevné značení</w:t>
      </w:r>
    </w:p>
    <w:p w:rsidR="00E159A8" w:rsidRPr="000D1436" w:rsidRDefault="00E159A8" w:rsidP="001C200F">
      <w:pPr>
        <w:spacing w:line="276" w:lineRule="auto"/>
        <w:jc w:val="both"/>
        <w:rPr>
          <w:rFonts w:eastAsia="Times New Roman" w:cs="Times New Roman"/>
          <w:bCs/>
          <w:sz w:val="22"/>
          <w:szCs w:val="22"/>
          <w:lang w:eastAsia="sk-SK"/>
        </w:rPr>
      </w:pPr>
    </w:p>
    <w:p w:rsidR="00C942FA" w:rsidRDefault="00C942FA" w:rsidP="001C200F">
      <w:pPr>
        <w:spacing w:line="276" w:lineRule="auto"/>
        <w:jc w:val="both"/>
        <w:rPr>
          <w:b/>
          <w:sz w:val="22"/>
          <w:szCs w:val="22"/>
        </w:rPr>
      </w:pPr>
      <w:r w:rsidRPr="000D1436">
        <w:rPr>
          <w:rFonts w:eastAsia="Times New Roman" w:cs="Times New Roman"/>
          <w:sz w:val="22"/>
          <w:szCs w:val="22"/>
          <w:lang w:eastAsia="sk-SK"/>
        </w:rPr>
        <w:t xml:space="preserve">Vyrovnání nerovností podkladu bylo provedeno ve dvou vrstvách materiálem </w:t>
      </w:r>
      <w:proofErr w:type="spellStart"/>
      <w:r w:rsidRPr="000D1436">
        <w:rPr>
          <w:rFonts w:eastAsia="Times New Roman" w:cs="Times New Roman"/>
          <w:b/>
          <w:sz w:val="22"/>
          <w:szCs w:val="22"/>
          <w:lang w:eastAsia="sk-SK"/>
        </w:rPr>
        <w:t>Mapecoat</w:t>
      </w:r>
      <w:proofErr w:type="spellEnd"/>
      <w:r w:rsidRPr="000D1436">
        <w:rPr>
          <w:rFonts w:eastAsia="Times New Roman" w:cs="Times New Roman"/>
          <w:b/>
          <w:sz w:val="22"/>
          <w:szCs w:val="22"/>
          <w:lang w:eastAsia="sk-SK"/>
        </w:rPr>
        <w:t xml:space="preserve"> TNS Base </w:t>
      </w:r>
      <w:proofErr w:type="spellStart"/>
      <w:r w:rsidRPr="000D1436">
        <w:rPr>
          <w:rFonts w:eastAsia="Times New Roman" w:cs="Times New Roman"/>
          <w:b/>
          <w:sz w:val="22"/>
          <w:szCs w:val="22"/>
          <w:lang w:eastAsia="sk-SK"/>
        </w:rPr>
        <w:t>Coat</w:t>
      </w:r>
      <w:proofErr w:type="spellEnd"/>
      <w:r w:rsidRPr="000D1436">
        <w:rPr>
          <w:rFonts w:eastAsia="Times New Roman" w:cs="Times New Roman"/>
          <w:b/>
          <w:sz w:val="22"/>
          <w:szCs w:val="22"/>
          <w:lang w:eastAsia="sk-SK"/>
        </w:rPr>
        <w:t xml:space="preserve">. </w:t>
      </w:r>
      <w:r w:rsidRPr="000D1436">
        <w:rPr>
          <w:rFonts w:eastAsia="Times New Roman" w:cs="Times New Roman"/>
          <w:sz w:val="22"/>
          <w:szCs w:val="22"/>
          <w:lang w:eastAsia="sk-SK"/>
        </w:rPr>
        <w:t>Aplikace dvou vrstev byla zvolena z důvodu větších nerovností podkladu. První vrstvou byly vyrovnány hluboké spá</w:t>
      </w:r>
      <w:r w:rsidR="009D07F4" w:rsidRPr="000D1436">
        <w:rPr>
          <w:rFonts w:eastAsia="Times New Roman" w:cs="Times New Roman"/>
          <w:sz w:val="22"/>
          <w:szCs w:val="22"/>
          <w:lang w:eastAsia="sk-SK"/>
        </w:rPr>
        <w:t>ry v dlažbě a větší nerovnosti,</w:t>
      </w:r>
      <w:r w:rsidRPr="000D1436">
        <w:rPr>
          <w:rFonts w:eastAsia="Times New Roman" w:cs="Times New Roman"/>
          <w:sz w:val="22"/>
          <w:szCs w:val="22"/>
          <w:lang w:eastAsia="sk-SK"/>
        </w:rPr>
        <w:t xml:space="preserve"> druhou vrstvou bylo dosaženo dokonale hladkého povrchu.</w:t>
      </w:r>
      <w:r w:rsidR="009D07F4" w:rsidRPr="000D1436">
        <w:rPr>
          <w:rFonts w:eastAsia="Times New Roman" w:cs="Times New Roman"/>
          <w:sz w:val="22"/>
          <w:szCs w:val="22"/>
          <w:lang w:eastAsia="sk-SK"/>
        </w:rPr>
        <w:t xml:space="preserve"> </w:t>
      </w:r>
      <w:bookmarkStart w:id="1" w:name="_Hlk530059063"/>
      <w:r w:rsidR="009D07F4" w:rsidRPr="000D1436">
        <w:rPr>
          <w:rFonts w:eastAsia="Times New Roman" w:cs="Times New Roman"/>
          <w:sz w:val="22"/>
          <w:szCs w:val="22"/>
          <w:lang w:eastAsia="sk-SK"/>
        </w:rPr>
        <w:t xml:space="preserve">V portfoliu použitých materiálů </w:t>
      </w:r>
      <w:r w:rsidR="00164BB6">
        <w:rPr>
          <w:rFonts w:eastAsia="Times New Roman" w:cs="Times New Roman"/>
          <w:sz w:val="22"/>
          <w:szCs w:val="22"/>
          <w:lang w:eastAsia="sk-SK"/>
        </w:rPr>
        <w:t xml:space="preserve">stavební chemie </w:t>
      </w:r>
      <w:r w:rsidR="009D07F4" w:rsidRPr="000D1436">
        <w:rPr>
          <w:rFonts w:eastAsia="Times New Roman" w:cs="Times New Roman"/>
          <w:sz w:val="22"/>
          <w:szCs w:val="22"/>
          <w:lang w:eastAsia="sk-SK"/>
        </w:rPr>
        <w:t xml:space="preserve">najdeme také </w:t>
      </w:r>
      <w:r w:rsidR="009D07F4" w:rsidRPr="000D1436">
        <w:rPr>
          <w:sz w:val="22"/>
          <w:szCs w:val="22"/>
        </w:rPr>
        <w:t xml:space="preserve">disperzní nátěr </w:t>
      </w:r>
      <w:proofErr w:type="spellStart"/>
      <w:r w:rsidRPr="000D1436">
        <w:rPr>
          <w:b/>
          <w:sz w:val="22"/>
          <w:szCs w:val="22"/>
        </w:rPr>
        <w:t>Mapecoat</w:t>
      </w:r>
      <w:proofErr w:type="spellEnd"/>
      <w:r w:rsidRPr="000D1436">
        <w:rPr>
          <w:b/>
          <w:sz w:val="22"/>
          <w:szCs w:val="22"/>
        </w:rPr>
        <w:t xml:space="preserve"> TNS Line</w:t>
      </w:r>
      <w:bookmarkEnd w:id="1"/>
      <w:r w:rsidR="009D07F4" w:rsidRPr="00AD0C83">
        <w:rPr>
          <w:sz w:val="22"/>
          <w:szCs w:val="22"/>
        </w:rPr>
        <w:t>,</w:t>
      </w:r>
      <w:r w:rsidR="009D07F4" w:rsidRPr="000D1436">
        <w:rPr>
          <w:b/>
          <w:sz w:val="22"/>
          <w:szCs w:val="22"/>
        </w:rPr>
        <w:t xml:space="preserve"> </w:t>
      </w:r>
      <w:r w:rsidR="009D07F4" w:rsidRPr="000D1436">
        <w:rPr>
          <w:sz w:val="22"/>
          <w:szCs w:val="22"/>
        </w:rPr>
        <w:t>jehož prostřednictvím byly vytvořeny barevné čáry</w:t>
      </w:r>
      <w:r w:rsidR="009D07F4" w:rsidRPr="000D1436">
        <w:rPr>
          <w:b/>
          <w:sz w:val="22"/>
          <w:szCs w:val="22"/>
        </w:rPr>
        <w:t xml:space="preserve"> </w:t>
      </w:r>
      <w:r w:rsidRPr="000D1436">
        <w:rPr>
          <w:sz w:val="22"/>
          <w:szCs w:val="22"/>
        </w:rPr>
        <w:t>na sportovních površích.</w:t>
      </w:r>
      <w:r w:rsidR="00A72367" w:rsidRPr="000D1436">
        <w:rPr>
          <w:sz w:val="22"/>
          <w:szCs w:val="22"/>
        </w:rPr>
        <w:t xml:space="preserve"> Vodorovné značení bylo vytvořeno nátěrem </w:t>
      </w:r>
      <w:r w:rsidR="009D07F4" w:rsidRPr="000D1436">
        <w:rPr>
          <w:sz w:val="22"/>
          <w:szCs w:val="22"/>
        </w:rPr>
        <w:t xml:space="preserve">aplikovaným </w:t>
      </w:r>
      <w:r w:rsidR="00A72367" w:rsidRPr="000D1436">
        <w:rPr>
          <w:sz w:val="22"/>
          <w:szCs w:val="22"/>
        </w:rPr>
        <w:t>do připravených šablon.</w:t>
      </w:r>
      <w:r w:rsidR="00B00E55" w:rsidRPr="000D1436">
        <w:rPr>
          <w:b/>
          <w:sz w:val="22"/>
          <w:szCs w:val="22"/>
        </w:rPr>
        <w:t xml:space="preserve"> </w:t>
      </w:r>
      <w:r w:rsidR="00B00E55" w:rsidRPr="000D1436">
        <w:rPr>
          <w:sz w:val="22"/>
          <w:szCs w:val="22"/>
        </w:rPr>
        <w:t>Pro finální úpravu a</w:t>
      </w:r>
      <w:r w:rsidRPr="000D1436">
        <w:rPr>
          <w:sz w:val="22"/>
          <w:szCs w:val="22"/>
        </w:rPr>
        <w:t xml:space="preserve"> dosažení maximální odolnosti povrch</w:t>
      </w:r>
      <w:r w:rsidR="00B00E55" w:rsidRPr="000D1436">
        <w:rPr>
          <w:sz w:val="22"/>
          <w:szCs w:val="22"/>
        </w:rPr>
        <w:t>ů</w:t>
      </w:r>
      <w:r w:rsidRPr="000D1436">
        <w:rPr>
          <w:sz w:val="22"/>
          <w:szCs w:val="22"/>
        </w:rPr>
        <w:t xml:space="preserve"> se zachováním </w:t>
      </w:r>
      <w:r w:rsidR="00B00E55" w:rsidRPr="000D1436">
        <w:rPr>
          <w:sz w:val="22"/>
          <w:szCs w:val="22"/>
        </w:rPr>
        <w:t xml:space="preserve">jejich </w:t>
      </w:r>
      <w:r w:rsidRPr="000D1436">
        <w:rPr>
          <w:sz w:val="22"/>
          <w:szCs w:val="22"/>
        </w:rPr>
        <w:t xml:space="preserve">protiskluzných vlastností byl zvolen transparentní nátěr </w:t>
      </w:r>
      <w:proofErr w:type="spellStart"/>
      <w:r w:rsidRPr="000D1436">
        <w:rPr>
          <w:b/>
          <w:sz w:val="22"/>
          <w:szCs w:val="22"/>
        </w:rPr>
        <w:t>Mapecoat</w:t>
      </w:r>
      <w:proofErr w:type="spellEnd"/>
      <w:r w:rsidRPr="000D1436">
        <w:rPr>
          <w:b/>
          <w:sz w:val="22"/>
          <w:szCs w:val="22"/>
        </w:rPr>
        <w:t xml:space="preserve"> TNS </w:t>
      </w:r>
      <w:proofErr w:type="spellStart"/>
      <w:r w:rsidRPr="000D1436">
        <w:rPr>
          <w:b/>
          <w:sz w:val="22"/>
          <w:szCs w:val="22"/>
        </w:rPr>
        <w:t>Protection</w:t>
      </w:r>
      <w:proofErr w:type="spellEnd"/>
      <w:r w:rsidRPr="000D1436">
        <w:rPr>
          <w:b/>
          <w:sz w:val="22"/>
          <w:szCs w:val="22"/>
        </w:rPr>
        <w:t>.</w:t>
      </w:r>
    </w:p>
    <w:p w:rsidR="00E84364" w:rsidRDefault="00E84364" w:rsidP="001C200F">
      <w:pPr>
        <w:spacing w:line="276" w:lineRule="auto"/>
        <w:jc w:val="both"/>
        <w:rPr>
          <w:b/>
          <w:sz w:val="22"/>
          <w:szCs w:val="22"/>
        </w:rPr>
      </w:pPr>
    </w:p>
    <w:p w:rsidR="00E84364" w:rsidRDefault="00917EF5" w:rsidP="001C200F">
      <w:p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Bezpečné atrakce</w:t>
      </w:r>
    </w:p>
    <w:p w:rsidR="00E84364" w:rsidRDefault="00E84364" w:rsidP="001C200F">
      <w:p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</w:p>
    <w:p w:rsidR="00E84364" w:rsidRPr="009B17CC" w:rsidRDefault="00E84364" w:rsidP="001C200F">
      <w:pPr>
        <w:spacing w:line="276" w:lineRule="auto"/>
        <w:jc w:val="both"/>
        <w:rPr>
          <w:b/>
          <w:sz w:val="22"/>
          <w:szCs w:val="22"/>
        </w:rPr>
      </w:pPr>
      <w:r w:rsidRPr="00021FB9">
        <w:rPr>
          <w:rFonts w:eastAsia="Times New Roman" w:cs="Times New Roman"/>
          <w:sz w:val="22"/>
          <w:szCs w:val="22"/>
          <w:lang w:eastAsia="sk-SK"/>
        </w:rPr>
        <w:t xml:space="preserve">Veškeré atrakce </w:t>
      </w:r>
      <w:r>
        <w:rPr>
          <w:rFonts w:eastAsia="Times New Roman" w:cs="Times New Roman"/>
          <w:sz w:val="22"/>
          <w:szCs w:val="22"/>
          <w:lang w:eastAsia="sk-SK"/>
        </w:rPr>
        <w:t>v </w:t>
      </w:r>
      <w:proofErr w:type="spellStart"/>
      <w:r>
        <w:rPr>
          <w:rFonts w:eastAsia="Times New Roman" w:cs="Times New Roman"/>
          <w:sz w:val="22"/>
          <w:szCs w:val="22"/>
          <w:lang w:eastAsia="sk-SK"/>
        </w:rPr>
        <w:t>Lumpáriu</w:t>
      </w:r>
      <w:proofErr w:type="spellEnd"/>
      <w:r>
        <w:rPr>
          <w:rFonts w:eastAsia="Times New Roman" w:cs="Times New Roman"/>
          <w:sz w:val="22"/>
          <w:szCs w:val="22"/>
          <w:lang w:eastAsia="sk-SK"/>
        </w:rPr>
        <w:t xml:space="preserve"> </w:t>
      </w:r>
      <w:r w:rsidRPr="00021FB9">
        <w:rPr>
          <w:rFonts w:eastAsia="Times New Roman" w:cs="Times New Roman"/>
          <w:sz w:val="22"/>
          <w:szCs w:val="22"/>
          <w:lang w:eastAsia="sk-SK"/>
        </w:rPr>
        <w:t xml:space="preserve">podléhají </w:t>
      </w:r>
      <w:r>
        <w:rPr>
          <w:rFonts w:eastAsia="Times New Roman" w:cs="Times New Roman"/>
          <w:sz w:val="22"/>
          <w:szCs w:val="22"/>
          <w:lang w:eastAsia="sk-SK"/>
        </w:rPr>
        <w:t>pravidelným kontrolám a revizím a</w:t>
      </w:r>
      <w:r w:rsidRPr="00021FB9">
        <w:rPr>
          <w:rFonts w:eastAsia="Times New Roman" w:cs="Times New Roman"/>
          <w:sz w:val="22"/>
          <w:szCs w:val="22"/>
          <w:lang w:eastAsia="sk-SK"/>
        </w:rPr>
        <w:t xml:space="preserve"> jsou certifikovány podle příslušných českých a evropských norem. Bezpečnost jednotlivých zařízení je garantována </w:t>
      </w:r>
      <w:r>
        <w:rPr>
          <w:rFonts w:eastAsia="Times New Roman" w:cs="Times New Roman"/>
          <w:sz w:val="22"/>
          <w:szCs w:val="22"/>
          <w:lang w:eastAsia="sk-SK"/>
        </w:rPr>
        <w:t>výrobcem a dodavatelem atrakcí. „</w:t>
      </w:r>
      <w:r w:rsidRPr="009B17CC">
        <w:rPr>
          <w:sz w:val="22"/>
          <w:szCs w:val="22"/>
        </w:rPr>
        <w:t>Stavební práce a s </w:t>
      </w:r>
      <w:r>
        <w:rPr>
          <w:sz w:val="22"/>
          <w:szCs w:val="22"/>
        </w:rPr>
        <w:t>nimi</w:t>
      </w:r>
      <w:r w:rsidRPr="009B17CC">
        <w:rPr>
          <w:sz w:val="22"/>
          <w:szCs w:val="22"/>
        </w:rPr>
        <w:t xml:space="preserve"> spojená povolení otevření našeho centra </w:t>
      </w:r>
      <w:r w:rsidR="00874A4D">
        <w:rPr>
          <w:sz w:val="22"/>
          <w:szCs w:val="22"/>
        </w:rPr>
        <w:t xml:space="preserve">se </w:t>
      </w:r>
      <w:r w:rsidRPr="009B17CC">
        <w:rPr>
          <w:sz w:val="22"/>
          <w:szCs w:val="22"/>
        </w:rPr>
        <w:t xml:space="preserve">značně protáhly, a tak se z plánovaného termínu 1. září </w:t>
      </w:r>
      <w:r w:rsidR="00B10D2F">
        <w:rPr>
          <w:sz w:val="22"/>
          <w:szCs w:val="22"/>
        </w:rPr>
        <w:t>posunulo</w:t>
      </w:r>
      <w:r w:rsidRPr="009B17CC">
        <w:rPr>
          <w:sz w:val="22"/>
          <w:szCs w:val="22"/>
        </w:rPr>
        <w:t xml:space="preserve"> až na začátek</w:t>
      </w:r>
      <w:r>
        <w:rPr>
          <w:sz w:val="22"/>
          <w:szCs w:val="22"/>
        </w:rPr>
        <w:t xml:space="preserve"> listopadu,“ říká Josef Kroupa.</w:t>
      </w:r>
      <w:r w:rsidRPr="009B17CC">
        <w:rPr>
          <w:sz w:val="22"/>
          <w:szCs w:val="22"/>
        </w:rPr>
        <w:t xml:space="preserve"> </w:t>
      </w:r>
      <w:r>
        <w:rPr>
          <w:sz w:val="22"/>
          <w:szCs w:val="22"/>
        </w:rPr>
        <w:t>„Letos na podzim</w:t>
      </w:r>
      <w:r w:rsidRPr="009B17CC">
        <w:rPr>
          <w:sz w:val="22"/>
          <w:szCs w:val="22"/>
        </w:rPr>
        <w:t xml:space="preserve"> </w:t>
      </w:r>
      <w:proofErr w:type="spellStart"/>
      <w:r w:rsidRPr="009B17CC">
        <w:rPr>
          <w:sz w:val="22"/>
          <w:szCs w:val="22"/>
        </w:rPr>
        <w:t>Lumpárium</w:t>
      </w:r>
      <w:proofErr w:type="spellEnd"/>
      <w:r w:rsidRPr="009B17CC">
        <w:rPr>
          <w:sz w:val="22"/>
          <w:szCs w:val="22"/>
        </w:rPr>
        <w:t xml:space="preserve"> oslavilo první rok od svého otevření.</w:t>
      </w:r>
      <w:r>
        <w:rPr>
          <w:rFonts w:eastAsia="Times New Roman" w:cs="Times New Roman"/>
          <w:sz w:val="22"/>
          <w:szCs w:val="22"/>
          <w:lang w:eastAsia="sk-SK"/>
        </w:rPr>
        <w:t>“</w:t>
      </w:r>
    </w:p>
    <w:p w:rsidR="00C942FA" w:rsidRPr="009B17CC" w:rsidRDefault="00C942FA" w:rsidP="001C200F">
      <w:pPr>
        <w:spacing w:line="276" w:lineRule="auto"/>
        <w:jc w:val="both"/>
        <w:rPr>
          <w:b/>
          <w:sz w:val="22"/>
          <w:szCs w:val="22"/>
        </w:rPr>
      </w:pPr>
    </w:p>
    <w:p w:rsidR="00C942FA" w:rsidRPr="00D74B98" w:rsidRDefault="007743E3" w:rsidP="001C200F">
      <w:pPr>
        <w:spacing w:line="276" w:lineRule="auto"/>
        <w:jc w:val="both"/>
        <w:rPr>
          <w:b/>
          <w:sz w:val="18"/>
          <w:szCs w:val="22"/>
        </w:rPr>
      </w:pPr>
      <w:r w:rsidRPr="00D74B98">
        <w:rPr>
          <w:b/>
          <w:sz w:val="18"/>
          <w:szCs w:val="22"/>
        </w:rPr>
        <w:t>Použité výrobky MAPEI:</w:t>
      </w:r>
    </w:p>
    <w:p w:rsidR="0017149C" w:rsidRPr="00D74B98" w:rsidRDefault="0017149C" w:rsidP="001C200F">
      <w:pPr>
        <w:spacing w:line="276" w:lineRule="auto"/>
        <w:jc w:val="both"/>
        <w:rPr>
          <w:b/>
          <w:sz w:val="18"/>
          <w:szCs w:val="22"/>
        </w:rPr>
      </w:pPr>
      <w:proofErr w:type="spellStart"/>
      <w:r w:rsidRPr="00D74B98">
        <w:rPr>
          <w:b/>
          <w:sz w:val="18"/>
          <w:szCs w:val="22"/>
        </w:rPr>
        <w:t>Ecoprim</w:t>
      </w:r>
      <w:proofErr w:type="spellEnd"/>
      <w:r w:rsidRPr="00D74B98">
        <w:rPr>
          <w:b/>
          <w:sz w:val="18"/>
          <w:szCs w:val="22"/>
        </w:rPr>
        <w:t xml:space="preserve"> </w:t>
      </w:r>
      <w:proofErr w:type="spellStart"/>
      <w:r w:rsidRPr="00D74B98">
        <w:rPr>
          <w:b/>
          <w:sz w:val="18"/>
          <w:szCs w:val="22"/>
        </w:rPr>
        <w:t>Grip</w:t>
      </w:r>
      <w:proofErr w:type="spellEnd"/>
      <w:r w:rsidRPr="00D74B98">
        <w:rPr>
          <w:b/>
          <w:sz w:val="18"/>
          <w:szCs w:val="22"/>
        </w:rPr>
        <w:t xml:space="preserve"> – </w:t>
      </w:r>
      <w:r w:rsidRPr="00D74B98">
        <w:rPr>
          <w:rFonts w:eastAsia="Times New Roman" w:cs="Times New Roman"/>
          <w:bCs/>
          <w:sz w:val="18"/>
          <w:szCs w:val="22"/>
          <w:lang w:eastAsia="sk-SK"/>
        </w:rPr>
        <w:t xml:space="preserve">univerzální </w:t>
      </w:r>
      <w:proofErr w:type="spellStart"/>
      <w:r w:rsidRPr="00D74B98">
        <w:rPr>
          <w:rFonts w:eastAsia="Times New Roman" w:cs="Times New Roman"/>
          <w:bCs/>
          <w:sz w:val="18"/>
          <w:szCs w:val="22"/>
          <w:lang w:eastAsia="sk-SK"/>
        </w:rPr>
        <w:t>primer</w:t>
      </w:r>
      <w:proofErr w:type="spellEnd"/>
      <w:r w:rsidRPr="00D74B98">
        <w:rPr>
          <w:rFonts w:eastAsia="Times New Roman" w:cs="Times New Roman"/>
          <w:bCs/>
          <w:sz w:val="18"/>
          <w:szCs w:val="22"/>
          <w:lang w:eastAsia="sk-SK"/>
        </w:rPr>
        <w:t xml:space="preserve"> na bázi akrylových pryskyřic</w:t>
      </w:r>
    </w:p>
    <w:p w:rsidR="0017149C" w:rsidRPr="00D74B98" w:rsidRDefault="0017149C" w:rsidP="001C200F">
      <w:pPr>
        <w:spacing w:line="276" w:lineRule="auto"/>
        <w:jc w:val="both"/>
        <w:rPr>
          <w:b/>
          <w:sz w:val="18"/>
          <w:szCs w:val="22"/>
        </w:rPr>
      </w:pPr>
      <w:bookmarkStart w:id="2" w:name="_Hlk530058249"/>
      <w:proofErr w:type="spellStart"/>
      <w:r w:rsidRPr="00D74B98">
        <w:rPr>
          <w:b/>
          <w:sz w:val="18"/>
          <w:szCs w:val="22"/>
        </w:rPr>
        <w:t>Mapecoat</w:t>
      </w:r>
      <w:proofErr w:type="spellEnd"/>
      <w:r w:rsidRPr="00D74B98">
        <w:rPr>
          <w:b/>
          <w:sz w:val="18"/>
          <w:szCs w:val="22"/>
        </w:rPr>
        <w:t xml:space="preserve"> TNS Base </w:t>
      </w:r>
      <w:proofErr w:type="spellStart"/>
      <w:r w:rsidRPr="00D74B98">
        <w:rPr>
          <w:b/>
          <w:sz w:val="18"/>
          <w:szCs w:val="22"/>
        </w:rPr>
        <w:t>Coat</w:t>
      </w:r>
      <w:proofErr w:type="spellEnd"/>
      <w:r w:rsidR="006C34E7" w:rsidRPr="00D74B98">
        <w:rPr>
          <w:b/>
          <w:sz w:val="18"/>
          <w:szCs w:val="22"/>
        </w:rPr>
        <w:t xml:space="preserve"> </w:t>
      </w:r>
      <w:bookmarkEnd w:id="2"/>
      <w:r w:rsidR="006C34E7" w:rsidRPr="00D74B98">
        <w:rPr>
          <w:sz w:val="18"/>
          <w:szCs w:val="22"/>
        </w:rPr>
        <w:t xml:space="preserve">– </w:t>
      </w:r>
      <w:proofErr w:type="spellStart"/>
      <w:r w:rsidR="006C34E7" w:rsidRPr="00D74B98">
        <w:rPr>
          <w:sz w:val="18"/>
          <w:szCs w:val="22"/>
        </w:rPr>
        <w:t>p</w:t>
      </w:r>
      <w:r w:rsidRPr="00D74B98">
        <w:rPr>
          <w:sz w:val="18"/>
          <w:szCs w:val="22"/>
        </w:rPr>
        <w:t>olopružná</w:t>
      </w:r>
      <w:proofErr w:type="spellEnd"/>
      <w:r w:rsidRPr="00D74B98">
        <w:rPr>
          <w:sz w:val="18"/>
          <w:szCs w:val="22"/>
        </w:rPr>
        <w:t xml:space="preserve"> akrylová pryskyřice a pl</w:t>
      </w:r>
      <w:r w:rsidR="0046195B" w:rsidRPr="00D74B98">
        <w:rPr>
          <w:sz w:val="18"/>
          <w:szCs w:val="22"/>
        </w:rPr>
        <w:t>nicí pasta</w:t>
      </w:r>
      <w:r w:rsidR="00651DA2" w:rsidRPr="00D74B98">
        <w:rPr>
          <w:rFonts w:eastAsia="Times New Roman" w:cs="Times New Roman"/>
          <w:sz w:val="18"/>
          <w:szCs w:val="22"/>
          <w:lang w:eastAsia="sk-SK"/>
        </w:rPr>
        <w:t xml:space="preserve"> pro vyrovnání nerovností podkladu</w:t>
      </w:r>
    </w:p>
    <w:p w:rsidR="0017149C" w:rsidRPr="00D74B98" w:rsidRDefault="0046195B" w:rsidP="001C200F">
      <w:pPr>
        <w:spacing w:line="276" w:lineRule="auto"/>
        <w:jc w:val="both"/>
        <w:rPr>
          <w:sz w:val="18"/>
          <w:szCs w:val="22"/>
        </w:rPr>
      </w:pPr>
      <w:proofErr w:type="spellStart"/>
      <w:r w:rsidRPr="00D74B98">
        <w:rPr>
          <w:b/>
          <w:sz w:val="18"/>
          <w:szCs w:val="22"/>
        </w:rPr>
        <w:t>Mapecoat</w:t>
      </w:r>
      <w:proofErr w:type="spellEnd"/>
      <w:r w:rsidRPr="00D74B98">
        <w:rPr>
          <w:b/>
          <w:sz w:val="18"/>
          <w:szCs w:val="22"/>
        </w:rPr>
        <w:t xml:space="preserve"> TNS Urban</w:t>
      </w:r>
      <w:r w:rsidRPr="00D74B98">
        <w:rPr>
          <w:sz w:val="18"/>
          <w:szCs w:val="22"/>
        </w:rPr>
        <w:t xml:space="preserve"> – b</w:t>
      </w:r>
      <w:r w:rsidRPr="00D74B98">
        <w:rPr>
          <w:rFonts w:eastAsia="Times New Roman" w:cs="Times New Roman"/>
          <w:sz w:val="18"/>
          <w:szCs w:val="22"/>
          <w:lang w:eastAsia="sk-SK"/>
        </w:rPr>
        <w:t>arevný nátěr na bázi akrylových pryskyřic</w:t>
      </w:r>
    </w:p>
    <w:p w:rsidR="0017149C" w:rsidRPr="00D74B98" w:rsidRDefault="001709DD" w:rsidP="001C200F">
      <w:pPr>
        <w:spacing w:line="276" w:lineRule="auto"/>
        <w:jc w:val="both"/>
        <w:rPr>
          <w:sz w:val="18"/>
          <w:szCs w:val="22"/>
        </w:rPr>
      </w:pPr>
      <w:proofErr w:type="spellStart"/>
      <w:r w:rsidRPr="00D74B98">
        <w:rPr>
          <w:b/>
          <w:sz w:val="18"/>
          <w:szCs w:val="22"/>
        </w:rPr>
        <w:t>Mapecoat</w:t>
      </w:r>
      <w:proofErr w:type="spellEnd"/>
      <w:r w:rsidRPr="00D74B98">
        <w:rPr>
          <w:b/>
          <w:sz w:val="18"/>
          <w:szCs w:val="22"/>
        </w:rPr>
        <w:t xml:space="preserve"> TNS Line</w:t>
      </w:r>
      <w:r w:rsidRPr="00D74B98">
        <w:rPr>
          <w:sz w:val="18"/>
          <w:szCs w:val="22"/>
        </w:rPr>
        <w:t xml:space="preserve"> – disperzní nátěr pro vytvoření barevnách čar na sportovních površích TNS</w:t>
      </w:r>
    </w:p>
    <w:p w:rsidR="0017149C" w:rsidRPr="00D74B98" w:rsidRDefault="00651DA2" w:rsidP="001C200F">
      <w:pPr>
        <w:spacing w:line="276" w:lineRule="auto"/>
        <w:jc w:val="both"/>
        <w:rPr>
          <w:sz w:val="18"/>
          <w:szCs w:val="22"/>
        </w:rPr>
      </w:pPr>
      <w:proofErr w:type="spellStart"/>
      <w:r w:rsidRPr="00D74B98">
        <w:rPr>
          <w:b/>
          <w:sz w:val="18"/>
          <w:szCs w:val="22"/>
        </w:rPr>
        <w:t>Mapecoat</w:t>
      </w:r>
      <w:proofErr w:type="spellEnd"/>
      <w:r w:rsidRPr="00D74B98">
        <w:rPr>
          <w:b/>
          <w:sz w:val="18"/>
          <w:szCs w:val="22"/>
        </w:rPr>
        <w:t xml:space="preserve"> TNS </w:t>
      </w:r>
      <w:proofErr w:type="spellStart"/>
      <w:r w:rsidRPr="00D74B98">
        <w:rPr>
          <w:b/>
          <w:sz w:val="18"/>
          <w:szCs w:val="22"/>
        </w:rPr>
        <w:t>Protection</w:t>
      </w:r>
      <w:proofErr w:type="spellEnd"/>
      <w:r w:rsidRPr="00D74B98">
        <w:rPr>
          <w:sz w:val="18"/>
          <w:szCs w:val="22"/>
        </w:rPr>
        <w:t xml:space="preserve"> – transparentní nátěr pro finální úpravu povrchů</w:t>
      </w:r>
    </w:p>
    <w:p w:rsidR="0017149C" w:rsidRPr="0017149C" w:rsidRDefault="0017149C" w:rsidP="001C200F">
      <w:pPr>
        <w:spacing w:line="276" w:lineRule="auto"/>
        <w:jc w:val="both"/>
        <w:rPr>
          <w:sz w:val="22"/>
          <w:szCs w:val="22"/>
        </w:rPr>
      </w:pPr>
    </w:p>
    <w:p w:rsidR="00C942FA" w:rsidRPr="0017149C" w:rsidRDefault="00C942FA" w:rsidP="001C200F">
      <w:pPr>
        <w:spacing w:line="276" w:lineRule="auto"/>
        <w:jc w:val="both"/>
        <w:rPr>
          <w:sz w:val="22"/>
          <w:szCs w:val="22"/>
        </w:rPr>
      </w:pPr>
      <w:bookmarkStart w:id="3" w:name="_GoBack"/>
      <w:bookmarkEnd w:id="3"/>
    </w:p>
    <w:sectPr w:rsidR="00C942FA" w:rsidRPr="0017149C" w:rsidSect="007D79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2FA"/>
    <w:rsid w:val="00010F97"/>
    <w:rsid w:val="00021FB9"/>
    <w:rsid w:val="000614F1"/>
    <w:rsid w:val="00062F65"/>
    <w:rsid w:val="000D1436"/>
    <w:rsid w:val="000F2257"/>
    <w:rsid w:val="00104DCE"/>
    <w:rsid w:val="0014107C"/>
    <w:rsid w:val="00143476"/>
    <w:rsid w:val="001529AA"/>
    <w:rsid w:val="00153C40"/>
    <w:rsid w:val="00164BB6"/>
    <w:rsid w:val="001709DD"/>
    <w:rsid w:val="0017149C"/>
    <w:rsid w:val="001B2709"/>
    <w:rsid w:val="001C200F"/>
    <w:rsid w:val="001C5FD3"/>
    <w:rsid w:val="001C6F44"/>
    <w:rsid w:val="0024150C"/>
    <w:rsid w:val="002C7C30"/>
    <w:rsid w:val="0030164B"/>
    <w:rsid w:val="003702E6"/>
    <w:rsid w:val="003B4864"/>
    <w:rsid w:val="003C1485"/>
    <w:rsid w:val="003E654F"/>
    <w:rsid w:val="00446DF9"/>
    <w:rsid w:val="00457318"/>
    <w:rsid w:val="0046195B"/>
    <w:rsid w:val="00495748"/>
    <w:rsid w:val="004B2B99"/>
    <w:rsid w:val="00506CB7"/>
    <w:rsid w:val="00531D20"/>
    <w:rsid w:val="00560151"/>
    <w:rsid w:val="00561FCF"/>
    <w:rsid w:val="00585026"/>
    <w:rsid w:val="00586732"/>
    <w:rsid w:val="005A1A78"/>
    <w:rsid w:val="00615B29"/>
    <w:rsid w:val="00651DA2"/>
    <w:rsid w:val="0069690C"/>
    <w:rsid w:val="006C34E7"/>
    <w:rsid w:val="006F6720"/>
    <w:rsid w:val="007172EC"/>
    <w:rsid w:val="00723F47"/>
    <w:rsid w:val="007743E3"/>
    <w:rsid w:val="00781381"/>
    <w:rsid w:val="007D64F2"/>
    <w:rsid w:val="0082423A"/>
    <w:rsid w:val="00836D17"/>
    <w:rsid w:val="008417F8"/>
    <w:rsid w:val="008710E1"/>
    <w:rsid w:val="00874A4D"/>
    <w:rsid w:val="008A11AD"/>
    <w:rsid w:val="008C75F0"/>
    <w:rsid w:val="008D3942"/>
    <w:rsid w:val="008D4F53"/>
    <w:rsid w:val="00907092"/>
    <w:rsid w:val="00917EF5"/>
    <w:rsid w:val="00920E50"/>
    <w:rsid w:val="009B17CC"/>
    <w:rsid w:val="009D07F4"/>
    <w:rsid w:val="00A40825"/>
    <w:rsid w:val="00A72367"/>
    <w:rsid w:val="00AD0C83"/>
    <w:rsid w:val="00AD64B4"/>
    <w:rsid w:val="00AE03B3"/>
    <w:rsid w:val="00B00E55"/>
    <w:rsid w:val="00B10D2F"/>
    <w:rsid w:val="00B5696E"/>
    <w:rsid w:val="00BA3365"/>
    <w:rsid w:val="00BB50DE"/>
    <w:rsid w:val="00BF25F0"/>
    <w:rsid w:val="00BF3DF5"/>
    <w:rsid w:val="00BF6D08"/>
    <w:rsid w:val="00C52E7A"/>
    <w:rsid w:val="00C6149D"/>
    <w:rsid w:val="00C942FA"/>
    <w:rsid w:val="00D10300"/>
    <w:rsid w:val="00D55B98"/>
    <w:rsid w:val="00D74B98"/>
    <w:rsid w:val="00D91BC8"/>
    <w:rsid w:val="00E159A8"/>
    <w:rsid w:val="00E469B2"/>
    <w:rsid w:val="00E62C7A"/>
    <w:rsid w:val="00E84364"/>
    <w:rsid w:val="00EA4D13"/>
    <w:rsid w:val="00ED5BE7"/>
    <w:rsid w:val="00F10A47"/>
    <w:rsid w:val="00F12C51"/>
    <w:rsid w:val="00F36DB1"/>
    <w:rsid w:val="00F500CE"/>
    <w:rsid w:val="00F8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508D2-B7F3-47B2-89D6-6F15786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942F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42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0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Mapei S.p.A.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Pelikánová Tereza</cp:lastModifiedBy>
  <cp:revision>2</cp:revision>
  <dcterms:created xsi:type="dcterms:W3CDTF">2020-06-23T10:21:00Z</dcterms:created>
  <dcterms:modified xsi:type="dcterms:W3CDTF">2020-06-23T10:21:00Z</dcterms:modified>
</cp:coreProperties>
</file>