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095A55" w:rsidP="00095A55">
      <w:pPr>
        <w:jc w:val="center"/>
        <w:rPr>
          <w:b/>
          <w:sz w:val="24"/>
          <w:szCs w:val="24"/>
        </w:rPr>
      </w:pPr>
      <w:r>
        <w:rPr>
          <w:b/>
          <w:sz w:val="24"/>
          <w:szCs w:val="24"/>
        </w:rPr>
        <w:t>A Gift That Elevates the Nursing Profession</w:t>
      </w:r>
    </w:p>
    <w:p w:rsidR="00095A55" w:rsidRDefault="00095A55" w:rsidP="00095A55">
      <w:pPr>
        <w:jc w:val="center"/>
        <w:rPr>
          <w:szCs w:val="20"/>
        </w:rPr>
      </w:pPr>
      <w:r>
        <w:rPr>
          <w:szCs w:val="20"/>
        </w:rPr>
        <w:t>MAPEI Tile &amp; Stone Installation Systems Help Beautify TWU School of Nursing in Dallas</w:t>
      </w:r>
    </w:p>
    <w:p w:rsidR="00095A55" w:rsidRDefault="006F0EF6" w:rsidP="00095A55">
      <w:r>
        <w:rPr>
          <w:noProof/>
          <w:szCs w:val="20"/>
        </w:rPr>
        <w:drawing>
          <wp:anchor distT="0" distB="0" distL="114300" distR="114300" simplePos="0" relativeHeight="251668480" behindDoc="0" locked="0" layoutInCell="1" allowOverlap="1">
            <wp:simplePos x="0" y="0"/>
            <wp:positionH relativeFrom="column">
              <wp:posOffset>19050</wp:posOffset>
            </wp:positionH>
            <wp:positionV relativeFrom="paragraph">
              <wp:posOffset>147955</wp:posOffset>
            </wp:positionV>
            <wp:extent cx="3714750" cy="5568315"/>
            <wp:effectExtent l="19050" t="19050" r="19050" b="13335"/>
            <wp:wrapSquare wrapText="bothSides"/>
            <wp:docPr id="13" name="Picture 7" descr="Y:\Grand Prix Projects\Grand Prix 2011\Grand Prix Entries 2011\United States Entries\Texas Womans Univeresity School of Nursing\Texas Womens University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Grand Prix Projects\Grand Prix 2011\Grand Prix Entries 2011\United States Entries\Texas Womans Univeresity School of Nursing\Texas Womens University127.jpg"/>
                    <pic:cNvPicPr>
                      <a:picLocks noChangeAspect="1" noChangeArrowheads="1"/>
                    </pic:cNvPicPr>
                  </pic:nvPicPr>
                  <pic:blipFill>
                    <a:blip r:embed="rId4" cstate="print"/>
                    <a:srcRect/>
                    <a:stretch>
                      <a:fillRect/>
                    </a:stretch>
                  </pic:blipFill>
                  <pic:spPr bwMode="auto">
                    <a:xfrm>
                      <a:off x="0" y="0"/>
                      <a:ext cx="3714750" cy="5568315"/>
                    </a:xfrm>
                    <a:prstGeom prst="rect">
                      <a:avLst/>
                    </a:prstGeom>
                    <a:noFill/>
                    <a:ln w="9525">
                      <a:solidFill>
                        <a:schemeClr val="tx1"/>
                      </a:solidFill>
                      <a:miter lim="800000"/>
                      <a:headEnd/>
                      <a:tailEnd/>
                    </a:ln>
                  </pic:spPr>
                </pic:pic>
              </a:graphicData>
            </a:graphic>
          </wp:anchor>
        </w:drawing>
      </w:r>
      <w:r w:rsidR="00095A55" w:rsidRPr="00095A55">
        <w:rPr>
          <w:szCs w:val="20"/>
        </w:rPr>
        <w:t xml:space="preserve">Texas Woman’s University has achieved new heights in merging teaching and technology to improve patient care with the opening of the TWU T. Boone Pickens Institute of Health Sciences-Dallas Center. </w:t>
      </w:r>
      <w:r w:rsidR="00095A55">
        <w:t>TWU’s new Dallas Center bears the name of the Texas oilman and entrepreneur who donated $5 million to the building’s fundraising campaign in 2006.</w:t>
      </w:r>
      <w:r w:rsidR="00095A55" w:rsidRPr="00095A55">
        <w:t xml:space="preserve"> </w:t>
      </w:r>
      <w:r w:rsidR="00095A55">
        <w:t xml:space="preserve">Approximately 50 percent of TWU students major in nursing and healthcare </w:t>
      </w:r>
      <w:proofErr w:type="gramStart"/>
      <w:r w:rsidR="00095A55">
        <w:t>fields,</w:t>
      </w:r>
      <w:proofErr w:type="gramEnd"/>
      <w:r w:rsidR="00095A55">
        <w:t xml:space="preserve"> and more than 900 of those are nursing students in Dallas.</w:t>
      </w:r>
    </w:p>
    <w:p w:rsidR="00C90D42" w:rsidRDefault="006F0EF6" w:rsidP="00C90D42">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3178810</wp:posOffset>
            </wp:positionV>
            <wp:extent cx="2530475" cy="1785620"/>
            <wp:effectExtent l="19050" t="19050" r="22225" b="24130"/>
            <wp:wrapSquare wrapText="bothSides"/>
            <wp:docPr id="10" name="Picture 6" descr="Y:\Grand Prix Projects\Grand Prix 2011\Grand Prix Entries 2011\United States Entries\Texas Womans Univeresity School of Nursing\TWU_Dallas 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and Prix Projects\Grand Prix 2011\Grand Prix Entries 2011\United States Entries\Texas Womans Univeresity School of Nursing\TWU_Dallas Rendering.jpg"/>
                    <pic:cNvPicPr>
                      <a:picLocks noChangeAspect="1" noChangeArrowheads="1"/>
                    </pic:cNvPicPr>
                  </pic:nvPicPr>
                  <pic:blipFill>
                    <a:blip r:embed="rId5" cstate="print"/>
                    <a:srcRect/>
                    <a:stretch>
                      <a:fillRect/>
                    </a:stretch>
                  </pic:blipFill>
                  <pic:spPr bwMode="auto">
                    <a:xfrm>
                      <a:off x="0" y="0"/>
                      <a:ext cx="2530475" cy="1785620"/>
                    </a:xfrm>
                    <a:prstGeom prst="rect">
                      <a:avLst/>
                    </a:prstGeom>
                    <a:noFill/>
                    <a:ln w="9525">
                      <a:solidFill>
                        <a:schemeClr val="tx1"/>
                      </a:solidFill>
                      <a:miter lim="800000"/>
                      <a:headEnd/>
                      <a:tailEnd/>
                    </a:ln>
                  </pic:spPr>
                </pic:pic>
              </a:graphicData>
            </a:graphic>
          </wp:anchor>
        </w:drawing>
      </w:r>
      <w:r w:rsidR="00095A55">
        <w:t>The eight-story, 190,000-square-foot Dallas Center houses the university’s College of Nursing, the TWU Stroke Center-Dallas and the health systems management program, and by January 2012, will be home to TWU’s occupational and physical therapy programs. The Dallas Center is built to LEED (Leadership in Energy and Environmental Design) Gold Certification standards in keeping with TWU’s goal of reducing its carbon footprint.</w:t>
      </w:r>
      <w:r w:rsidR="00C90D42" w:rsidRPr="00C90D42">
        <w:rPr>
          <w:rFonts w:ascii="Avenir LT W02 45 Book" w:eastAsia="Times New Roman" w:hAnsi="Avenir LT W02 45 Book" w:cs="Tahoma"/>
          <w:color w:val="333133"/>
          <w:szCs w:val="20"/>
        </w:rPr>
        <w:t xml:space="preserve"> </w:t>
      </w:r>
      <w:r w:rsidR="00C90D42" w:rsidRPr="00C90D42">
        <w:t>The health center is designed to maximize energy efficiency through its site orientation, insulated exterior façade and high-efficiency glass.</w:t>
      </w:r>
    </w:p>
    <w:p w:rsidR="006F0EF6" w:rsidRDefault="006F0EF6" w:rsidP="00C90D42"/>
    <w:p w:rsidR="00405C86" w:rsidRDefault="009E7F03" w:rsidP="00C90D42">
      <w:r>
        <w:t>HKS, Inc.’s Educational Group designed the Dallas Center with a large awning that covers the entrance to the lobby of the Stroke Center. It was decided to carry out the design them</w:t>
      </w:r>
      <w:r w:rsidR="00405C86">
        <w:t>e</w:t>
      </w:r>
      <w:r>
        <w:t xml:space="preserve"> by installing light and dark bands of limestone throughout the lobby and first floor to be set at the same angle as the awning projected from the building. This decision carried a particular challenge for the installation crews from Dee Brown, Inc. </w:t>
      </w:r>
    </w:p>
    <w:p w:rsidR="00C54EA9" w:rsidRPr="0088750F" w:rsidRDefault="00C54EA9" w:rsidP="00C90D42">
      <w:r>
        <w:lastRenderedPageBreak/>
        <w:t xml:space="preserve">A pattern of stone was chosen, involving alternating bands of </w:t>
      </w:r>
      <w:proofErr w:type="spellStart"/>
      <w:r>
        <w:t>Crema</w:t>
      </w:r>
      <w:proofErr w:type="spellEnd"/>
      <w:r>
        <w:t xml:space="preserve"> Genova, a light limestone from Bulgaria, and a darker limestone from Tunisia. To accom</w:t>
      </w:r>
      <w:r w:rsidR="0046040F">
        <w:t>modate the ¾-inch thick stones</w:t>
      </w:r>
      <w:r>
        <w:t>, the floors had been recessed in the lobby and first-floor hallways. The Dee Brown crews first made a mud pack using a 3-</w:t>
      </w:r>
      <w:r w:rsidR="0046040F">
        <w:t>to-</w:t>
      </w:r>
      <w:r>
        <w:t xml:space="preserve">1 mix, to which they added MAPEI’s </w:t>
      </w:r>
      <w:r>
        <w:rPr>
          <w:i/>
        </w:rPr>
        <w:t>Planicrete</w:t>
      </w:r>
      <w:r w:rsidR="0088750F">
        <w:rPr>
          <w:i/>
          <w:vertAlign w:val="superscript"/>
        </w:rPr>
        <w:t>®</w:t>
      </w:r>
      <w:r w:rsidR="0088750F">
        <w:rPr>
          <w:i/>
        </w:rPr>
        <w:t xml:space="preserve"> AC</w:t>
      </w:r>
      <w:r w:rsidR="0088750F">
        <w:t xml:space="preserve"> concentrated latex admixture to enhance its performance.</w:t>
      </w:r>
    </w:p>
    <w:p w:rsidR="00C54EA9" w:rsidRDefault="006F0EF6" w:rsidP="00405C86">
      <w:r>
        <w:rPr>
          <w:noProof/>
        </w:rPr>
        <w:drawing>
          <wp:anchor distT="0" distB="0" distL="114300" distR="114300" simplePos="0" relativeHeight="251672576" behindDoc="0" locked="0" layoutInCell="1" allowOverlap="1">
            <wp:simplePos x="0" y="0"/>
            <wp:positionH relativeFrom="column">
              <wp:posOffset>3676650</wp:posOffset>
            </wp:positionH>
            <wp:positionV relativeFrom="paragraph">
              <wp:posOffset>1471930</wp:posOffset>
            </wp:positionV>
            <wp:extent cx="2212340" cy="1476375"/>
            <wp:effectExtent l="19050" t="19050" r="16510" b="28575"/>
            <wp:wrapSquare wrapText="bothSides"/>
            <wp:docPr id="17" name="Picture 9" descr="Y:\Grand Prix Projects\Grand Prix 2011\Grand Prix Entries 2011\United States Entries\Texas Womans Univeresity School of Nursing\Texas Womens University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Grand Prix Projects\Grand Prix 2011\Grand Prix Entries 2011\United States Entries\Texas Womans Univeresity School of Nursing\Texas Womens University019.jpg"/>
                    <pic:cNvPicPr>
                      <a:picLocks noChangeAspect="1" noChangeArrowheads="1"/>
                    </pic:cNvPicPr>
                  </pic:nvPicPr>
                  <pic:blipFill>
                    <a:blip r:embed="rId6" cstate="print"/>
                    <a:srcRect/>
                    <a:stretch>
                      <a:fillRect/>
                    </a:stretch>
                  </pic:blipFill>
                  <pic:spPr bwMode="auto">
                    <a:xfrm>
                      <a:off x="0" y="0"/>
                      <a:ext cx="2212340" cy="1476375"/>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19050</wp:posOffset>
            </wp:positionH>
            <wp:positionV relativeFrom="paragraph">
              <wp:posOffset>281305</wp:posOffset>
            </wp:positionV>
            <wp:extent cx="2066925" cy="1378585"/>
            <wp:effectExtent l="19050" t="19050" r="28575" b="12065"/>
            <wp:wrapSquare wrapText="bothSides"/>
            <wp:docPr id="15" name="Picture 8" descr="Y:\Grand Prix Projects\Grand Prix 2011\Grand Prix Entries 2011\United States Entries\Texas Womans Univeresity School of Nursing\Texas Womens University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Grand Prix Projects\Grand Prix 2011\Grand Prix Entries 2011\United States Entries\Texas Womans Univeresity School of Nursing\Texas Womens University029.jpg"/>
                    <pic:cNvPicPr>
                      <a:picLocks noChangeAspect="1" noChangeArrowheads="1"/>
                    </pic:cNvPicPr>
                  </pic:nvPicPr>
                  <pic:blipFill>
                    <a:blip r:embed="rId7" cstate="print"/>
                    <a:srcRect/>
                    <a:stretch>
                      <a:fillRect/>
                    </a:stretch>
                  </pic:blipFill>
                  <pic:spPr bwMode="auto">
                    <a:xfrm>
                      <a:off x="0" y="0"/>
                      <a:ext cx="2066925" cy="1378585"/>
                    </a:xfrm>
                    <a:prstGeom prst="rect">
                      <a:avLst/>
                    </a:prstGeom>
                    <a:noFill/>
                    <a:ln w="9525">
                      <a:solidFill>
                        <a:schemeClr val="tx1"/>
                      </a:solidFill>
                      <a:miter lim="800000"/>
                      <a:headEnd/>
                      <a:tailEnd/>
                    </a:ln>
                  </pic:spPr>
                </pic:pic>
              </a:graphicData>
            </a:graphic>
          </wp:anchor>
        </w:drawing>
      </w:r>
      <w:r w:rsidR="009E7F03">
        <w:t>Project Manager Justin Daniels</w:t>
      </w:r>
      <w:r w:rsidR="00405C86">
        <w:t xml:space="preserve"> worked with the Technical Services Department of MAPEI and local representative Bobby Crow to determine which MAPEI mortar would best serve their purposes. After all the testing was done, Daniels selected </w:t>
      </w:r>
      <w:r w:rsidR="00405C86">
        <w:rPr>
          <w:i/>
        </w:rPr>
        <w:t>Ultracont</w:t>
      </w:r>
      <w:r w:rsidR="00405C86" w:rsidRPr="00405C86">
        <w:rPr>
          <w:i/>
        </w:rPr>
        <w:t>act RS</w:t>
      </w:r>
      <w:r w:rsidR="00405C86">
        <w:t xml:space="preserve"> for its rapid-setting properties that would allow complete drying behind the 2 ½-foot by 4-foot stones they would be installing. </w:t>
      </w:r>
      <w:r w:rsidR="00C54EA9">
        <w:t xml:space="preserve">Because </w:t>
      </w:r>
      <w:r w:rsidR="00C54EA9">
        <w:rPr>
          <w:i/>
        </w:rPr>
        <w:t>Ultracontact</w:t>
      </w:r>
      <w:r w:rsidR="0088750F">
        <w:rPr>
          <w:i/>
          <w:vertAlign w:val="superscript"/>
        </w:rPr>
        <w:t>™</w:t>
      </w:r>
      <w:r w:rsidR="00C54EA9">
        <w:rPr>
          <w:i/>
        </w:rPr>
        <w:t xml:space="preserve"> </w:t>
      </w:r>
      <w:r w:rsidR="00C54EA9" w:rsidRPr="00C54EA9">
        <w:t>RS</w:t>
      </w:r>
      <w:r w:rsidR="00C54EA9">
        <w:t xml:space="preserve"> is a full-contact mortar, it can be used in thin-set and medium-bed applications with all sizes of tiles. </w:t>
      </w:r>
      <w:r w:rsidR="00405C86" w:rsidRPr="00C54EA9">
        <w:t>Its</w:t>
      </w:r>
      <w:r w:rsidR="00405C86" w:rsidRPr="00405C86">
        <w:t xml:space="preserve"> superior wet-out characteristics achieve</w:t>
      </w:r>
      <w:r w:rsidR="00405C86">
        <w:t xml:space="preserve"> </w:t>
      </w:r>
      <w:r w:rsidR="00405C86" w:rsidRPr="00405C86">
        <w:t>outstanding transfer to the back of the tile and eliminate the need for back</w:t>
      </w:r>
      <w:r w:rsidR="00405C86">
        <w:t>-</w:t>
      </w:r>
      <w:r w:rsidR="00405C86" w:rsidRPr="00405C86">
        <w:t>buttering.</w:t>
      </w:r>
      <w:r w:rsidR="00405C86">
        <w:t xml:space="preserve"> </w:t>
      </w:r>
      <w:r w:rsidR="00405C86" w:rsidRPr="00405C86">
        <w:t>It is more fluid than traditional mortars, yet holds its ridges regardless</w:t>
      </w:r>
      <w:r w:rsidR="00405C86">
        <w:t xml:space="preserve"> </w:t>
      </w:r>
      <w:r w:rsidR="00405C86" w:rsidRPr="00405C86">
        <w:t>of trowel size</w:t>
      </w:r>
      <w:r w:rsidR="00C54EA9">
        <w:t xml:space="preserve">, </w:t>
      </w:r>
      <w:r w:rsidR="0088750F">
        <w:t xml:space="preserve">which helped the Dee Brown </w:t>
      </w:r>
      <w:proofErr w:type="gramStart"/>
      <w:r w:rsidR="0088750F">
        <w:t>crew</w:t>
      </w:r>
      <w:proofErr w:type="gramEnd"/>
      <w:r w:rsidR="00C54EA9">
        <w:t xml:space="preserve"> place the 80-lb. stones and make slight adjustments for the setting angle.</w:t>
      </w:r>
    </w:p>
    <w:p w:rsidR="009E7F03" w:rsidRDefault="00405C86" w:rsidP="00405C86">
      <w:r w:rsidRPr="00405C86">
        <w:rPr>
          <w:i/>
        </w:rPr>
        <w:t>Ultracontact RS</w:t>
      </w:r>
      <w:r w:rsidRPr="00405C86">
        <w:t xml:space="preserve"> is FastTrack Ready™, allowing for grouting in</w:t>
      </w:r>
      <w:r w:rsidR="0046040F">
        <w:t xml:space="preserve"> </w:t>
      </w:r>
      <w:r w:rsidRPr="00405C86">
        <w:t>3 to 4 hours.</w:t>
      </w:r>
      <w:r w:rsidR="00551FE7">
        <w:t xml:space="preserve"> For the joints of these large stones, Daniels chose </w:t>
      </w:r>
      <w:r w:rsidR="00551FE7">
        <w:rPr>
          <w:i/>
        </w:rPr>
        <w:t>Keracolor</w:t>
      </w:r>
      <w:r w:rsidR="0088750F">
        <w:rPr>
          <w:i/>
          <w:vertAlign w:val="superscript"/>
        </w:rPr>
        <w:t>™</w:t>
      </w:r>
      <w:r w:rsidR="00551FE7">
        <w:rPr>
          <w:i/>
        </w:rPr>
        <w:t xml:space="preserve"> U</w:t>
      </w:r>
      <w:r w:rsidR="00551FE7">
        <w:t xml:space="preserve"> unsanded grout, which gave an ultra smooth look to the joints and left no marks of discoloration on the limestone.</w:t>
      </w:r>
      <w:r w:rsidR="006F0EF6" w:rsidRPr="006F0EF6">
        <w:rPr>
          <w:noProof/>
        </w:rPr>
        <w:t xml:space="preserve"> </w:t>
      </w:r>
    </w:p>
    <w:p w:rsidR="0077547D" w:rsidRDefault="0077547D" w:rsidP="00095A55">
      <w:r>
        <w:rPr>
          <w:noProof/>
        </w:rPr>
        <w:drawing>
          <wp:anchor distT="0" distB="0" distL="114300" distR="114300" simplePos="0" relativeHeight="251676672" behindDoc="0" locked="0" layoutInCell="1" allowOverlap="1">
            <wp:simplePos x="0" y="0"/>
            <wp:positionH relativeFrom="column">
              <wp:posOffset>4910455</wp:posOffset>
            </wp:positionH>
            <wp:positionV relativeFrom="paragraph">
              <wp:posOffset>122555</wp:posOffset>
            </wp:positionV>
            <wp:extent cx="978535" cy="1466850"/>
            <wp:effectExtent l="19050" t="19050" r="12065" b="19050"/>
            <wp:wrapSquare wrapText="bothSides"/>
            <wp:docPr id="21" name="Picture 11" descr="Y:\Grand Prix Projects\Grand Prix 2011\Grand Prix Entries 2011\United States Entries\Texas Womans Univeresity School of Nursing\Texas Womens University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Grand Prix Projects\Grand Prix 2011\Grand Prix Entries 2011\United States Entries\Texas Womans Univeresity School of Nursing\Texas Womens University058.jpg"/>
                    <pic:cNvPicPr>
                      <a:picLocks noChangeAspect="1" noChangeArrowheads="1"/>
                    </pic:cNvPicPr>
                  </pic:nvPicPr>
                  <pic:blipFill>
                    <a:blip r:embed="rId8" cstate="print"/>
                    <a:srcRect/>
                    <a:stretch>
                      <a:fillRect/>
                    </a:stretch>
                  </pic:blipFill>
                  <pic:spPr bwMode="auto">
                    <a:xfrm>
                      <a:off x="0" y="0"/>
                      <a:ext cx="978535" cy="1466850"/>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-9525</wp:posOffset>
            </wp:positionH>
            <wp:positionV relativeFrom="paragraph">
              <wp:posOffset>246380</wp:posOffset>
            </wp:positionV>
            <wp:extent cx="978535" cy="1466850"/>
            <wp:effectExtent l="19050" t="19050" r="12065" b="19050"/>
            <wp:wrapSquare wrapText="bothSides"/>
            <wp:docPr id="19" name="Picture 10" descr="Y:\Grand Prix Projects\Grand Prix 2011\Grand Prix Entries 2011\United States Entries\Texas Womans Univeresity School of Nursing\Texas Womens University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Grand Prix Projects\Grand Prix 2011\Grand Prix Entries 2011\United States Entries\Texas Womans Univeresity School of Nursing\Texas Womens University050.jpg"/>
                    <pic:cNvPicPr>
                      <a:picLocks noChangeAspect="1" noChangeArrowheads="1"/>
                    </pic:cNvPicPr>
                  </pic:nvPicPr>
                  <pic:blipFill>
                    <a:blip r:embed="rId9" cstate="print"/>
                    <a:srcRect/>
                    <a:stretch>
                      <a:fillRect/>
                    </a:stretch>
                  </pic:blipFill>
                  <pic:spPr bwMode="auto">
                    <a:xfrm>
                      <a:off x="0" y="0"/>
                      <a:ext cx="978535" cy="1466850"/>
                    </a:xfrm>
                    <a:prstGeom prst="rect">
                      <a:avLst/>
                    </a:prstGeom>
                    <a:noFill/>
                    <a:ln w="9525">
                      <a:solidFill>
                        <a:schemeClr val="tx1"/>
                      </a:solidFill>
                      <a:miter lim="800000"/>
                      <a:headEnd/>
                      <a:tailEnd/>
                    </a:ln>
                  </pic:spPr>
                </pic:pic>
              </a:graphicData>
            </a:graphic>
          </wp:anchor>
        </w:drawing>
      </w:r>
    </w:p>
    <w:p w:rsidR="00095A55" w:rsidRPr="0088750F" w:rsidRDefault="00551FE7" w:rsidP="00095A55">
      <w:r>
        <w:t xml:space="preserve">Modern Tile &amp; Stone of Dallas collaborated with Dee Brown on this project. Following the pattern of light and </w:t>
      </w:r>
      <w:r w:rsidR="0046040F">
        <w:t xml:space="preserve">dark </w:t>
      </w:r>
      <w:r>
        <w:t xml:space="preserve">brown stone, Clint Bunch and his crew from MTS placed smaller versions of the limestone at the same 20-degree angle in the elevator lobbies on four floors of the building. They also used </w:t>
      </w:r>
      <w:r>
        <w:rPr>
          <w:i/>
        </w:rPr>
        <w:t>Ultracontact RS</w:t>
      </w:r>
      <w:r>
        <w:t xml:space="preserve"> and </w:t>
      </w:r>
      <w:r>
        <w:rPr>
          <w:i/>
        </w:rPr>
        <w:t>Keracolor U</w:t>
      </w:r>
      <w:r>
        <w:t xml:space="preserve"> for these installations.</w:t>
      </w:r>
      <w:r w:rsidR="0088750F">
        <w:t xml:space="preserve"> Inside the elevator cabs, they installed the stone with </w:t>
      </w:r>
      <w:r w:rsidR="0088750F">
        <w:rPr>
          <w:i/>
        </w:rPr>
        <w:t>Granirapid</w:t>
      </w:r>
      <w:r w:rsidR="0088750F">
        <w:t xml:space="preserve"> mortar and grouted with </w:t>
      </w:r>
      <w:r w:rsidR="0088750F">
        <w:rPr>
          <w:i/>
        </w:rPr>
        <w:t>Keracolor U</w:t>
      </w:r>
      <w:r w:rsidR="0088750F">
        <w:t>.</w:t>
      </w:r>
      <w:r w:rsidR="0077547D" w:rsidRPr="0077547D">
        <w:rPr>
          <w:noProof/>
        </w:rPr>
        <w:t xml:space="preserve"> </w:t>
      </w:r>
    </w:p>
    <w:p w:rsidR="006F0EF6" w:rsidRDefault="0077547D" w:rsidP="00095A55">
      <w:r>
        <w:rPr>
          <w:noProof/>
        </w:rPr>
        <w:drawing>
          <wp:anchor distT="0" distB="0" distL="114300" distR="114300" simplePos="0" relativeHeight="251665408" behindDoc="0" locked="0" layoutInCell="1" allowOverlap="1">
            <wp:simplePos x="0" y="0"/>
            <wp:positionH relativeFrom="column">
              <wp:posOffset>3645535</wp:posOffset>
            </wp:positionH>
            <wp:positionV relativeFrom="paragraph">
              <wp:posOffset>194945</wp:posOffset>
            </wp:positionV>
            <wp:extent cx="2247900" cy="1499235"/>
            <wp:effectExtent l="19050" t="19050" r="19050" b="24765"/>
            <wp:wrapSquare wrapText="bothSides"/>
            <wp:docPr id="8" name="Picture 5" descr="Y:\Grand Prix Projects\Grand Prix 2011\Grand Prix Entries 2011\United States Entries\Texas Womans Univeresity School of Nursing\Texas Womens University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rand Prix Projects\Grand Prix 2011\Grand Prix Entries 2011\United States Entries\Texas Womans Univeresity School of Nursing\Texas Womens University066.jpg"/>
                    <pic:cNvPicPr>
                      <a:picLocks noChangeAspect="1" noChangeArrowheads="1"/>
                    </pic:cNvPicPr>
                  </pic:nvPicPr>
                  <pic:blipFill>
                    <a:blip r:embed="rId10" cstate="print"/>
                    <a:srcRect/>
                    <a:stretch>
                      <a:fillRect/>
                    </a:stretch>
                  </pic:blipFill>
                  <pic:spPr bwMode="auto">
                    <a:xfrm>
                      <a:off x="0" y="0"/>
                      <a:ext cx="2247900" cy="1499235"/>
                    </a:xfrm>
                    <a:prstGeom prst="rect">
                      <a:avLst/>
                    </a:prstGeom>
                    <a:noFill/>
                    <a:ln w="9525">
                      <a:solidFill>
                        <a:schemeClr val="tx1"/>
                      </a:solidFill>
                      <a:miter lim="800000"/>
                      <a:headEnd/>
                      <a:tailEnd/>
                    </a:ln>
                  </pic:spPr>
                </pic:pic>
              </a:graphicData>
            </a:graphic>
          </wp:anchor>
        </w:drawing>
      </w:r>
    </w:p>
    <w:p w:rsidR="00551FE7" w:rsidRDefault="00551FE7" w:rsidP="00095A55">
      <w:r>
        <w:t xml:space="preserve">MTS installed tile in the public restrooms throughout the Health Sciences Center. </w:t>
      </w:r>
      <w:r w:rsidR="0088750F">
        <w:t xml:space="preserve">They set 24” x 24” tiles on the floors, using </w:t>
      </w:r>
      <w:r w:rsidR="0088750F">
        <w:rPr>
          <w:i/>
        </w:rPr>
        <w:t>Ultracontact RS</w:t>
      </w:r>
      <w:r w:rsidR="0088750F">
        <w:t xml:space="preserve"> and placed 6” x 22” blue and white porcelain tiles on the walls with </w:t>
      </w:r>
      <w:r w:rsidR="0088750F">
        <w:rPr>
          <w:i/>
        </w:rPr>
        <w:t>Ultralite Mortar</w:t>
      </w:r>
      <w:r w:rsidR="0088750F">
        <w:rPr>
          <w:i/>
          <w:vertAlign w:val="superscript"/>
        </w:rPr>
        <w:t>™</w:t>
      </w:r>
      <w:r w:rsidR="0088750F">
        <w:t xml:space="preserve">. The non-sag qualities of </w:t>
      </w:r>
      <w:r w:rsidR="0088750F">
        <w:rPr>
          <w:i/>
        </w:rPr>
        <w:t>Ultralite</w:t>
      </w:r>
      <w:r w:rsidR="0088750F">
        <w:t xml:space="preserve"> make it the perfect mortar for wall tiles this size. All tiles in the restrooms were grouted with </w:t>
      </w:r>
      <w:r w:rsidR="0088750F">
        <w:rPr>
          <w:i/>
        </w:rPr>
        <w:t>Keracolor S</w:t>
      </w:r>
      <w:r w:rsidR="0088750F">
        <w:t>.</w:t>
      </w:r>
    </w:p>
    <w:p w:rsidR="0087587F" w:rsidRDefault="0087587F" w:rsidP="00095A55"/>
    <w:p w:rsidR="0087587F" w:rsidRDefault="0087587F" w:rsidP="00095A55"/>
    <w:p w:rsidR="0087587F" w:rsidRDefault="0087587F" w:rsidP="00095A55"/>
    <w:p w:rsidR="0088750F" w:rsidRDefault="0087587F" w:rsidP="00095A55">
      <w:r w:rsidRPr="0087587F">
        <w:rPr>
          <w:noProof/>
        </w:rPr>
        <w:drawing>
          <wp:anchor distT="0" distB="0" distL="114300" distR="114300" simplePos="0" relativeHeight="251663360" behindDoc="0" locked="0" layoutInCell="1" allowOverlap="1">
            <wp:simplePos x="0" y="0"/>
            <wp:positionH relativeFrom="column">
              <wp:posOffset>-9525</wp:posOffset>
            </wp:positionH>
            <wp:positionV relativeFrom="paragraph">
              <wp:posOffset>-167640</wp:posOffset>
            </wp:positionV>
            <wp:extent cx="2019300" cy="1346835"/>
            <wp:effectExtent l="19050" t="19050" r="19050" b="24765"/>
            <wp:wrapSquare wrapText="bothSides"/>
            <wp:docPr id="6" name="Picture 4" descr="Y:\Grand Prix Projects\Grand Prix 2011\Grand Prix Entries 2011\United States Entries\Texas Womans Univeresity School of Nursing\Texas Womens University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rand Prix Projects\Grand Prix 2011\Grand Prix Entries 2011\United States Entries\Texas Womans Univeresity School of Nursing\Texas Womens University081.jpg"/>
                    <pic:cNvPicPr>
                      <a:picLocks noChangeAspect="1" noChangeArrowheads="1"/>
                    </pic:cNvPicPr>
                  </pic:nvPicPr>
                  <pic:blipFill>
                    <a:blip r:embed="rId11" cstate="print"/>
                    <a:srcRect/>
                    <a:stretch>
                      <a:fillRect/>
                    </a:stretch>
                  </pic:blipFill>
                  <pic:spPr bwMode="auto">
                    <a:xfrm>
                      <a:off x="0" y="0"/>
                      <a:ext cx="2019300" cy="1346835"/>
                    </a:xfrm>
                    <a:prstGeom prst="rect">
                      <a:avLst/>
                    </a:prstGeom>
                    <a:noFill/>
                    <a:ln w="9525">
                      <a:solidFill>
                        <a:schemeClr val="tx1"/>
                      </a:solidFill>
                      <a:miter lim="800000"/>
                      <a:headEnd/>
                      <a:tailEnd/>
                    </a:ln>
                  </pic:spPr>
                </pic:pic>
              </a:graphicData>
            </a:graphic>
          </wp:anchor>
        </w:drawing>
      </w:r>
      <w:r w:rsidR="0088750F">
        <w:t xml:space="preserve">In one of the large classrooms for the school of nursing, MTS crews set 24” x 24” European tile with a linen look highlighted by 1” x 24” strips of the same tile in a darker color. The tiles were ordered direct from the factory, and MTS did not have to cut them. They set these tiles with </w:t>
      </w:r>
      <w:r w:rsidR="0088750F">
        <w:rPr>
          <w:i/>
        </w:rPr>
        <w:t xml:space="preserve">Ultracontact RS </w:t>
      </w:r>
      <w:r w:rsidR="0088750F">
        <w:t xml:space="preserve">and grouted with </w:t>
      </w:r>
      <w:r w:rsidR="0088750F">
        <w:rPr>
          <w:i/>
        </w:rPr>
        <w:t>Keracolor S</w:t>
      </w:r>
      <w:r w:rsidR="0088750F">
        <w:t>.</w:t>
      </w:r>
    </w:p>
    <w:p w:rsidR="0087587F" w:rsidRDefault="0087587F" w:rsidP="00095A55"/>
    <w:p w:rsidR="0087587F" w:rsidRDefault="0087587F" w:rsidP="00095A55"/>
    <w:p w:rsidR="006F0EF6" w:rsidRDefault="006F0EF6" w:rsidP="00095A55"/>
    <w:p w:rsidR="00134A76" w:rsidRPr="0087587F" w:rsidRDefault="0087587F" w:rsidP="00095A55">
      <w:pPr>
        <w:rPr>
          <w:i/>
        </w:rPr>
      </w:pPr>
      <w:r>
        <w:rPr>
          <w:noProof/>
        </w:rPr>
        <w:drawing>
          <wp:anchor distT="0" distB="0" distL="114300" distR="114300" simplePos="0" relativeHeight="251659264" behindDoc="0" locked="0" layoutInCell="1" allowOverlap="1">
            <wp:simplePos x="0" y="0"/>
            <wp:positionH relativeFrom="column">
              <wp:posOffset>3733800</wp:posOffset>
            </wp:positionH>
            <wp:positionV relativeFrom="paragraph">
              <wp:posOffset>586105</wp:posOffset>
            </wp:positionV>
            <wp:extent cx="2192655" cy="1457325"/>
            <wp:effectExtent l="19050" t="19050" r="17145" b="28575"/>
            <wp:wrapSquare wrapText="bothSides"/>
            <wp:docPr id="1" name="Picture 1" descr="Y:\Grand Prix Projects\Grand Prix 2011\Grand Prix Entries 2011\United States Entries\Texas Womans Univeresity School of Nursing\DSC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United States Entries\Texas Womans Univeresity School of Nursing\DSC_1866.JPG"/>
                    <pic:cNvPicPr>
                      <a:picLocks noChangeAspect="1" noChangeArrowheads="1"/>
                    </pic:cNvPicPr>
                  </pic:nvPicPr>
                  <pic:blipFill>
                    <a:blip r:embed="rId12" cstate="print"/>
                    <a:srcRect/>
                    <a:stretch>
                      <a:fillRect/>
                    </a:stretch>
                  </pic:blipFill>
                  <pic:spPr bwMode="auto">
                    <a:xfrm>
                      <a:off x="0" y="0"/>
                      <a:ext cx="2192655" cy="1457325"/>
                    </a:xfrm>
                    <a:prstGeom prst="rect">
                      <a:avLst/>
                    </a:prstGeom>
                    <a:noFill/>
                    <a:ln w="9525">
                      <a:solidFill>
                        <a:schemeClr val="tx1"/>
                      </a:solid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23495</wp:posOffset>
            </wp:positionV>
            <wp:extent cx="2200275" cy="1467485"/>
            <wp:effectExtent l="19050" t="19050" r="28575" b="18415"/>
            <wp:wrapSquare wrapText="bothSides"/>
            <wp:docPr id="4" name="Picture 3" descr="Y:\Grand Prix Projects\Grand Prix 2011\Grand Prix Entries 2011\United States Entries\Texas Womans Univeresity School of Nursing\Texas Womens Universit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rand Prix Projects\Grand Prix 2011\Grand Prix Entries 2011\United States Entries\Texas Womans Univeresity School of Nursing\Texas Womens University111.jpg"/>
                    <pic:cNvPicPr>
                      <a:picLocks noChangeAspect="1" noChangeArrowheads="1"/>
                    </pic:cNvPicPr>
                  </pic:nvPicPr>
                  <pic:blipFill>
                    <a:blip r:embed="rId13" cstate="print"/>
                    <a:srcRect/>
                    <a:stretch>
                      <a:fillRect/>
                    </a:stretch>
                  </pic:blipFill>
                  <pic:spPr bwMode="auto">
                    <a:xfrm>
                      <a:off x="0" y="0"/>
                      <a:ext cx="2200275" cy="1467485"/>
                    </a:xfrm>
                    <a:prstGeom prst="rect">
                      <a:avLst/>
                    </a:prstGeom>
                    <a:noFill/>
                    <a:ln w="9525">
                      <a:solidFill>
                        <a:schemeClr val="tx1"/>
                      </a:solidFill>
                      <a:miter lim="800000"/>
                      <a:headEnd/>
                      <a:tailEnd/>
                    </a:ln>
                  </pic:spPr>
                </pic:pic>
              </a:graphicData>
            </a:graphic>
          </wp:anchor>
        </w:drawing>
      </w:r>
      <w:r w:rsidR="00134A76">
        <w:t>For the third floor break room, which serves all the educational programs in the building, a 1” x 1” glass mosaic tile was used to install a backsplash that extended up the wall above the counters. The same mosaic glass tile was installed in the nursing school laboratories as a backsplash behind sinks. A complimentary 6” x 24” white porcelain tile was used to tile additional s</w:t>
      </w:r>
      <w:r>
        <w:t xml:space="preserve">pace around the lab area. For these tiles, MTS crews set the tiles with </w:t>
      </w:r>
      <w:r>
        <w:rPr>
          <w:i/>
        </w:rPr>
        <w:t>Ultralite Mortar</w:t>
      </w:r>
      <w:r>
        <w:t xml:space="preserve"> and grouted with </w:t>
      </w:r>
      <w:r>
        <w:rPr>
          <w:i/>
        </w:rPr>
        <w:t>Keracolor S.</w:t>
      </w:r>
      <w:r w:rsidRPr="0087587F">
        <w:rPr>
          <w:noProof/>
        </w:rPr>
        <w:t xml:space="preserve"> </w:t>
      </w:r>
    </w:p>
    <w:p w:rsidR="00134A76" w:rsidRDefault="00134A76" w:rsidP="00095A55">
      <w:r>
        <w:t>By working closely with Kevin Psencik, the project manager for general contractor Austin Commercial, Clint Bunch and Justin Daniels were able to coordinate their work to bring the project in on time, on schedule, and in synch with the building theme. MAPEI is pleased to have been their choice for making it all come together. Together, everyone achieved the goal of T. Boone Pickens to give a gift that elevates the nursing profession at Texas Woman</w:t>
      </w:r>
      <w:r w:rsidR="0077547D">
        <w:t>’</w:t>
      </w:r>
      <w:r>
        <w:t>s University.</w:t>
      </w:r>
    </w:p>
    <w:p w:rsidR="0088750F" w:rsidRPr="0088750F" w:rsidRDefault="0088750F" w:rsidP="00095A55">
      <w:pPr>
        <w:rPr>
          <w:szCs w:val="20"/>
        </w:rPr>
      </w:pPr>
    </w:p>
    <w:p w:rsidR="00095A55" w:rsidRPr="00095A55" w:rsidRDefault="00095A55" w:rsidP="00095A55">
      <w:pPr>
        <w:rPr>
          <w:szCs w:val="20"/>
        </w:rPr>
      </w:pPr>
    </w:p>
    <w:sectPr w:rsidR="00095A55" w:rsidRPr="00095A55"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LT W02 45 Boo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A55"/>
    <w:rsid w:val="00095A55"/>
    <w:rsid w:val="00121EEE"/>
    <w:rsid w:val="00134A76"/>
    <w:rsid w:val="00405C86"/>
    <w:rsid w:val="0046040F"/>
    <w:rsid w:val="00551FE7"/>
    <w:rsid w:val="005829C0"/>
    <w:rsid w:val="006F0EF6"/>
    <w:rsid w:val="0077547D"/>
    <w:rsid w:val="0087587F"/>
    <w:rsid w:val="0088750F"/>
    <w:rsid w:val="009E7F03"/>
    <w:rsid w:val="00B13F06"/>
    <w:rsid w:val="00C54EA9"/>
    <w:rsid w:val="00C90D42"/>
    <w:rsid w:val="00CE0B9F"/>
    <w:rsid w:val="00DE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046258">
      <w:bodyDiv w:val="1"/>
      <w:marLeft w:val="0"/>
      <w:marRight w:val="0"/>
      <w:marTop w:val="0"/>
      <w:marBottom w:val="0"/>
      <w:divBdr>
        <w:top w:val="none" w:sz="0" w:space="0" w:color="auto"/>
        <w:left w:val="none" w:sz="0" w:space="0" w:color="auto"/>
        <w:bottom w:val="none" w:sz="0" w:space="0" w:color="auto"/>
        <w:right w:val="none" w:sz="0" w:space="0" w:color="auto"/>
      </w:divBdr>
      <w:divsChild>
        <w:div w:id="437140750">
          <w:marLeft w:val="0"/>
          <w:marRight w:val="0"/>
          <w:marTop w:val="0"/>
          <w:marBottom w:val="0"/>
          <w:divBdr>
            <w:top w:val="none" w:sz="0" w:space="0" w:color="auto"/>
            <w:left w:val="none" w:sz="0" w:space="0" w:color="auto"/>
            <w:bottom w:val="none" w:sz="0" w:space="0" w:color="auto"/>
            <w:right w:val="none" w:sz="0" w:space="0" w:color="auto"/>
          </w:divBdr>
          <w:divsChild>
            <w:div w:id="2034334282">
              <w:marLeft w:val="0"/>
              <w:marRight w:val="0"/>
              <w:marTop w:val="0"/>
              <w:marBottom w:val="0"/>
              <w:divBdr>
                <w:top w:val="none" w:sz="0" w:space="0" w:color="auto"/>
                <w:left w:val="none" w:sz="0" w:space="0" w:color="auto"/>
                <w:bottom w:val="none" w:sz="0" w:space="0" w:color="auto"/>
                <w:right w:val="none" w:sz="0" w:space="0" w:color="auto"/>
              </w:divBdr>
              <w:divsChild>
                <w:div w:id="627931618">
                  <w:marLeft w:val="0"/>
                  <w:marRight w:val="0"/>
                  <w:marTop w:val="0"/>
                  <w:marBottom w:val="0"/>
                  <w:divBdr>
                    <w:top w:val="none" w:sz="0" w:space="0" w:color="auto"/>
                    <w:left w:val="none" w:sz="0" w:space="0" w:color="auto"/>
                    <w:bottom w:val="none" w:sz="0" w:space="0" w:color="auto"/>
                    <w:right w:val="none" w:sz="0" w:space="0" w:color="auto"/>
                  </w:divBdr>
                  <w:divsChild>
                    <w:div w:id="18877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8393">
      <w:bodyDiv w:val="1"/>
      <w:marLeft w:val="0"/>
      <w:marRight w:val="0"/>
      <w:marTop w:val="0"/>
      <w:marBottom w:val="0"/>
      <w:divBdr>
        <w:top w:val="none" w:sz="0" w:space="0" w:color="auto"/>
        <w:left w:val="none" w:sz="0" w:space="0" w:color="auto"/>
        <w:bottom w:val="none" w:sz="0" w:space="0" w:color="auto"/>
        <w:right w:val="none" w:sz="0" w:space="0" w:color="auto"/>
      </w:divBdr>
      <w:divsChild>
        <w:div w:id="318272916">
          <w:marLeft w:val="0"/>
          <w:marRight w:val="0"/>
          <w:marTop w:val="0"/>
          <w:marBottom w:val="0"/>
          <w:divBdr>
            <w:top w:val="none" w:sz="0" w:space="0" w:color="auto"/>
            <w:left w:val="none" w:sz="0" w:space="0" w:color="auto"/>
            <w:bottom w:val="none" w:sz="0" w:space="0" w:color="auto"/>
            <w:right w:val="none" w:sz="0" w:space="0" w:color="auto"/>
          </w:divBdr>
          <w:divsChild>
            <w:div w:id="1289779022">
              <w:marLeft w:val="0"/>
              <w:marRight w:val="0"/>
              <w:marTop w:val="0"/>
              <w:marBottom w:val="0"/>
              <w:divBdr>
                <w:top w:val="none" w:sz="0" w:space="0" w:color="auto"/>
                <w:left w:val="none" w:sz="0" w:space="0" w:color="auto"/>
                <w:bottom w:val="none" w:sz="0" w:space="0" w:color="auto"/>
                <w:right w:val="none" w:sz="0" w:space="0" w:color="auto"/>
              </w:divBdr>
              <w:divsChild>
                <w:div w:id="2140880669">
                  <w:marLeft w:val="0"/>
                  <w:marRight w:val="0"/>
                  <w:marTop w:val="0"/>
                  <w:marBottom w:val="0"/>
                  <w:divBdr>
                    <w:top w:val="none" w:sz="0" w:space="0" w:color="auto"/>
                    <w:left w:val="none" w:sz="0" w:space="0" w:color="auto"/>
                    <w:bottom w:val="none" w:sz="0" w:space="0" w:color="auto"/>
                    <w:right w:val="none" w:sz="0" w:space="0" w:color="auto"/>
                  </w:divBdr>
                  <w:divsChild>
                    <w:div w:id="1997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6585">
      <w:bodyDiv w:val="1"/>
      <w:marLeft w:val="0"/>
      <w:marRight w:val="0"/>
      <w:marTop w:val="0"/>
      <w:marBottom w:val="0"/>
      <w:divBdr>
        <w:top w:val="none" w:sz="0" w:space="0" w:color="auto"/>
        <w:left w:val="none" w:sz="0" w:space="0" w:color="auto"/>
        <w:bottom w:val="none" w:sz="0" w:space="0" w:color="auto"/>
        <w:right w:val="none" w:sz="0" w:space="0" w:color="auto"/>
      </w:divBdr>
      <w:divsChild>
        <w:div w:id="1026256392">
          <w:marLeft w:val="0"/>
          <w:marRight w:val="0"/>
          <w:marTop w:val="0"/>
          <w:marBottom w:val="0"/>
          <w:divBdr>
            <w:top w:val="none" w:sz="0" w:space="0" w:color="auto"/>
            <w:left w:val="none" w:sz="0" w:space="0" w:color="auto"/>
            <w:bottom w:val="none" w:sz="0" w:space="0" w:color="auto"/>
            <w:right w:val="none" w:sz="0" w:space="0" w:color="auto"/>
          </w:divBdr>
          <w:divsChild>
            <w:div w:id="920020974">
              <w:marLeft w:val="0"/>
              <w:marRight w:val="0"/>
              <w:marTop w:val="0"/>
              <w:marBottom w:val="0"/>
              <w:divBdr>
                <w:top w:val="none" w:sz="0" w:space="0" w:color="auto"/>
                <w:left w:val="none" w:sz="0" w:space="0" w:color="auto"/>
                <w:bottom w:val="none" w:sz="0" w:space="0" w:color="auto"/>
                <w:right w:val="none" w:sz="0" w:space="0" w:color="auto"/>
              </w:divBdr>
              <w:divsChild>
                <w:div w:id="1820001215">
                  <w:marLeft w:val="0"/>
                  <w:marRight w:val="0"/>
                  <w:marTop w:val="0"/>
                  <w:marBottom w:val="0"/>
                  <w:divBdr>
                    <w:top w:val="none" w:sz="0" w:space="0" w:color="auto"/>
                    <w:left w:val="none" w:sz="0" w:space="0" w:color="auto"/>
                    <w:bottom w:val="none" w:sz="0" w:space="0" w:color="auto"/>
                    <w:right w:val="none" w:sz="0" w:space="0" w:color="auto"/>
                  </w:divBdr>
                  <w:divsChild>
                    <w:div w:id="902371142">
                      <w:marLeft w:val="0"/>
                      <w:marRight w:val="0"/>
                      <w:marTop w:val="0"/>
                      <w:marBottom w:val="450"/>
                      <w:divBdr>
                        <w:top w:val="none" w:sz="0" w:space="0" w:color="auto"/>
                        <w:left w:val="none" w:sz="0" w:space="0" w:color="auto"/>
                        <w:bottom w:val="dashed" w:sz="6" w:space="23" w:color="333133"/>
                        <w:right w:val="none" w:sz="0" w:space="0" w:color="auto"/>
                      </w:divBdr>
                      <w:divsChild>
                        <w:div w:id="1449274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92118902">
      <w:bodyDiv w:val="1"/>
      <w:marLeft w:val="0"/>
      <w:marRight w:val="0"/>
      <w:marTop w:val="0"/>
      <w:marBottom w:val="0"/>
      <w:divBdr>
        <w:top w:val="none" w:sz="0" w:space="0" w:color="auto"/>
        <w:left w:val="none" w:sz="0" w:space="0" w:color="auto"/>
        <w:bottom w:val="none" w:sz="0" w:space="0" w:color="auto"/>
        <w:right w:val="none" w:sz="0" w:space="0" w:color="auto"/>
      </w:divBdr>
      <w:divsChild>
        <w:div w:id="315646272">
          <w:marLeft w:val="0"/>
          <w:marRight w:val="0"/>
          <w:marTop w:val="0"/>
          <w:marBottom w:val="0"/>
          <w:divBdr>
            <w:top w:val="none" w:sz="0" w:space="0" w:color="auto"/>
            <w:left w:val="none" w:sz="0" w:space="0" w:color="auto"/>
            <w:bottom w:val="none" w:sz="0" w:space="0" w:color="auto"/>
            <w:right w:val="none" w:sz="0" w:space="0" w:color="auto"/>
          </w:divBdr>
          <w:divsChild>
            <w:div w:id="1530292258">
              <w:marLeft w:val="0"/>
              <w:marRight w:val="0"/>
              <w:marTop w:val="0"/>
              <w:marBottom w:val="0"/>
              <w:divBdr>
                <w:top w:val="none" w:sz="0" w:space="0" w:color="auto"/>
                <w:left w:val="none" w:sz="0" w:space="0" w:color="auto"/>
                <w:bottom w:val="none" w:sz="0" w:space="0" w:color="auto"/>
                <w:right w:val="none" w:sz="0" w:space="0" w:color="auto"/>
              </w:divBdr>
              <w:divsChild>
                <w:div w:id="883835324">
                  <w:marLeft w:val="0"/>
                  <w:marRight w:val="0"/>
                  <w:marTop w:val="0"/>
                  <w:marBottom w:val="0"/>
                  <w:divBdr>
                    <w:top w:val="none" w:sz="0" w:space="0" w:color="auto"/>
                    <w:left w:val="none" w:sz="0" w:space="0" w:color="auto"/>
                    <w:bottom w:val="none" w:sz="0" w:space="0" w:color="auto"/>
                    <w:right w:val="none" w:sz="0" w:space="0" w:color="auto"/>
                  </w:divBdr>
                  <w:divsChild>
                    <w:div w:id="1730302322">
                      <w:marLeft w:val="0"/>
                      <w:marRight w:val="0"/>
                      <w:marTop w:val="0"/>
                      <w:marBottom w:val="450"/>
                      <w:divBdr>
                        <w:top w:val="none" w:sz="0" w:space="0" w:color="auto"/>
                        <w:left w:val="none" w:sz="0" w:space="0" w:color="auto"/>
                        <w:bottom w:val="dashed" w:sz="6" w:space="23" w:color="333133"/>
                        <w:right w:val="none" w:sz="0" w:space="0" w:color="auto"/>
                      </w:divBdr>
                      <w:divsChild>
                        <w:div w:id="12047535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2011-06-23T21:10:00Z</dcterms:created>
  <dcterms:modified xsi:type="dcterms:W3CDTF">2011-08-09T14:11:00Z</dcterms:modified>
</cp:coreProperties>
</file>