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81" w:rsidRDefault="006B255E" w:rsidP="006B25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Complexe Jules-Dallaire – </w:t>
      </w:r>
      <w:r w:rsidR="008B6D8B">
        <w:rPr>
          <w:b/>
          <w:sz w:val="24"/>
          <w:szCs w:val="24"/>
        </w:rPr>
        <w:t>the Essence of Business Life</w:t>
      </w:r>
    </w:p>
    <w:p w:rsidR="008B6D8B" w:rsidRDefault="008B6D8B" w:rsidP="006B255E">
      <w:pPr>
        <w:jc w:val="center"/>
        <w:rPr>
          <w:szCs w:val="20"/>
        </w:rPr>
      </w:pPr>
      <w:r>
        <w:rPr>
          <w:szCs w:val="20"/>
        </w:rPr>
        <w:t>MAPEI Products Help Give 17 Floors the Professional Touch</w:t>
      </w:r>
    </w:p>
    <w:p w:rsidR="00906747" w:rsidRPr="00906747" w:rsidRDefault="008C1062" w:rsidP="00906747"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24130</wp:posOffset>
            </wp:positionV>
            <wp:extent cx="4810125" cy="3610610"/>
            <wp:effectExtent l="19050" t="19050" r="28575" b="27940"/>
            <wp:wrapSquare wrapText="bothSides"/>
            <wp:docPr id="6" name="Picture 4" descr="Y:\Grand Prix Projects\Grand Prix 2011\Grand Prix Entries 2011\Canada Entries\Complexe Jules Dallaire\Complexe Jules Dallaire - Ext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Grand Prix Projects\Grand Prix 2011\Grand Prix Entries 2011\Canada Entries\Complexe Jules Dallaire\Complexe Jules Dallaire - Exteri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10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D8B" w:rsidRPr="008B6D8B">
        <w:rPr>
          <w:szCs w:val="20"/>
        </w:rPr>
        <w:t xml:space="preserve">Complexe </w:t>
      </w:r>
      <w:r w:rsidR="008B6D8B">
        <w:rPr>
          <w:szCs w:val="20"/>
        </w:rPr>
        <w:t>Jules-</w:t>
      </w:r>
      <w:r w:rsidR="008B6D8B" w:rsidRPr="008B6D8B">
        <w:rPr>
          <w:szCs w:val="20"/>
        </w:rPr>
        <w:t xml:space="preserve">Dallaire </w:t>
      </w:r>
      <w:r w:rsidR="008B6D8B">
        <w:rPr>
          <w:szCs w:val="20"/>
        </w:rPr>
        <w:t xml:space="preserve">has been </w:t>
      </w:r>
      <w:r w:rsidR="00EF6D59">
        <w:rPr>
          <w:szCs w:val="20"/>
        </w:rPr>
        <w:t xml:space="preserve">developed </w:t>
      </w:r>
      <w:r w:rsidR="008B6D8B">
        <w:rPr>
          <w:szCs w:val="20"/>
        </w:rPr>
        <w:t>near</w:t>
      </w:r>
      <w:r w:rsidR="008B6D8B" w:rsidRPr="008B6D8B">
        <w:rPr>
          <w:szCs w:val="20"/>
        </w:rPr>
        <w:t xml:space="preserve"> the historical sector of Quebec City</w:t>
      </w:r>
      <w:r w:rsidR="00EF6D59">
        <w:rPr>
          <w:szCs w:val="20"/>
        </w:rPr>
        <w:t xml:space="preserve"> by Cominar Real Estate Investment Trust</w:t>
      </w:r>
      <w:r w:rsidR="008B6D8B">
        <w:rPr>
          <w:szCs w:val="20"/>
        </w:rPr>
        <w:t xml:space="preserve">. </w:t>
      </w:r>
      <w:r w:rsidR="00906747" w:rsidRPr="00906747">
        <w:t>The Late Jules Dallaire was the founder</w:t>
      </w:r>
      <w:r w:rsidR="00906747">
        <w:t xml:space="preserve"> </w:t>
      </w:r>
      <w:r w:rsidR="00906747" w:rsidRPr="00906747">
        <w:rPr>
          <w:szCs w:val="20"/>
        </w:rPr>
        <w:t xml:space="preserve">of Cominar </w:t>
      </w:r>
      <w:r w:rsidR="00906747">
        <w:rPr>
          <w:szCs w:val="20"/>
        </w:rPr>
        <w:t>as well as a</w:t>
      </w:r>
      <w:r w:rsidR="00906747" w:rsidRPr="00906747">
        <w:rPr>
          <w:szCs w:val="20"/>
        </w:rPr>
        <w:t xml:space="preserve"> renowned real estate developer in </w:t>
      </w:r>
      <w:r w:rsidR="00906747">
        <w:rPr>
          <w:szCs w:val="20"/>
        </w:rPr>
        <w:t xml:space="preserve">the </w:t>
      </w:r>
      <w:r w:rsidR="00906747" w:rsidRPr="00906747">
        <w:rPr>
          <w:szCs w:val="20"/>
        </w:rPr>
        <w:t>Québec City</w:t>
      </w:r>
      <w:r w:rsidR="00906747">
        <w:rPr>
          <w:szCs w:val="20"/>
        </w:rPr>
        <w:t xml:space="preserve"> area.</w:t>
      </w:r>
    </w:p>
    <w:p w:rsidR="0022074D" w:rsidRPr="008B6D8B" w:rsidRDefault="00EC6AE8" w:rsidP="00906747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-3175</wp:posOffset>
            </wp:positionV>
            <wp:extent cx="2105025" cy="1579880"/>
            <wp:effectExtent l="19050" t="19050" r="28575" b="20320"/>
            <wp:wrapSquare wrapText="bothSides"/>
            <wp:docPr id="8" name="Picture 6" descr="\\Marketing\images server\High Profile Projects\2010\Jules Dallaire Building\DSCN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arketing\images server\High Profile Projects\2010\Jules Dallaire Building\DSCN3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9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D8B">
        <w:rPr>
          <w:szCs w:val="20"/>
        </w:rPr>
        <w:t>The first and second floors</w:t>
      </w:r>
      <w:r w:rsidR="00EF6D59">
        <w:rPr>
          <w:szCs w:val="20"/>
        </w:rPr>
        <w:t xml:space="preserve"> of the complex</w:t>
      </w:r>
      <w:r w:rsidR="008B6D8B">
        <w:rPr>
          <w:szCs w:val="20"/>
        </w:rPr>
        <w:t xml:space="preserve"> extend lengthwise across the 130,000 square feet of commercial </w:t>
      </w:r>
      <w:r w:rsidR="0022074D">
        <w:rPr>
          <w:szCs w:val="20"/>
        </w:rPr>
        <w:t>property and</w:t>
      </w:r>
      <w:r w:rsidR="008B6D8B">
        <w:rPr>
          <w:szCs w:val="20"/>
        </w:rPr>
        <w:t xml:space="preserve"> are occupied by </w:t>
      </w:r>
      <w:r w:rsidR="008B6D8B" w:rsidRPr="008B6D8B">
        <w:rPr>
          <w:szCs w:val="20"/>
        </w:rPr>
        <w:t>retail stores, banks and restaurants</w:t>
      </w:r>
      <w:r w:rsidR="008B6D8B">
        <w:rPr>
          <w:szCs w:val="20"/>
        </w:rPr>
        <w:t>.</w:t>
      </w:r>
      <w:r w:rsidR="008B6D8B" w:rsidRPr="008B6D8B">
        <w:rPr>
          <w:szCs w:val="20"/>
        </w:rPr>
        <w:t xml:space="preserve">  Floors 3 </w:t>
      </w:r>
      <w:r w:rsidR="008B6D8B">
        <w:rPr>
          <w:szCs w:val="20"/>
        </w:rPr>
        <w:t>through</w:t>
      </w:r>
      <w:r w:rsidR="008B6D8B" w:rsidRPr="008B6D8B">
        <w:rPr>
          <w:szCs w:val="20"/>
        </w:rPr>
        <w:t xml:space="preserve"> 17 </w:t>
      </w:r>
      <w:r w:rsidR="00EF6D59">
        <w:rPr>
          <w:szCs w:val="20"/>
        </w:rPr>
        <w:t>of a high-rise office t</w:t>
      </w:r>
      <w:r w:rsidR="008B6D8B">
        <w:rPr>
          <w:szCs w:val="20"/>
        </w:rPr>
        <w:t>ower</w:t>
      </w:r>
      <w:r w:rsidR="00EF6D59">
        <w:rPr>
          <w:szCs w:val="20"/>
        </w:rPr>
        <w:t xml:space="preserve"> extending above the first two floors on the </w:t>
      </w:r>
      <w:r w:rsidR="00906747">
        <w:rPr>
          <w:szCs w:val="20"/>
        </w:rPr>
        <w:t xml:space="preserve">southwest side of the complex </w:t>
      </w:r>
      <w:r w:rsidR="008B6D8B" w:rsidRPr="008B6D8B">
        <w:rPr>
          <w:szCs w:val="20"/>
        </w:rPr>
        <w:t xml:space="preserve">are </w:t>
      </w:r>
      <w:r w:rsidR="008B6D8B">
        <w:rPr>
          <w:szCs w:val="20"/>
        </w:rPr>
        <w:t>leased</w:t>
      </w:r>
      <w:r w:rsidR="008B6D8B" w:rsidRPr="008B6D8B">
        <w:rPr>
          <w:szCs w:val="20"/>
        </w:rPr>
        <w:t xml:space="preserve"> to law firms, government agencies</w:t>
      </w:r>
      <w:r w:rsidR="008B6D8B">
        <w:rPr>
          <w:szCs w:val="20"/>
        </w:rPr>
        <w:t xml:space="preserve"> and other professionals. This tower has been named the Ogilvy Renault Tower for the prestigious law firm that occupies the top three floors of the high-rise section.</w:t>
      </w:r>
      <w:r w:rsidR="00BE6173" w:rsidRPr="00BE6173">
        <w:rPr>
          <w:szCs w:val="20"/>
        </w:rPr>
        <w:t xml:space="preserve"> </w:t>
      </w:r>
      <w:r w:rsidR="0022074D">
        <w:rPr>
          <w:szCs w:val="20"/>
        </w:rPr>
        <w:t>The complex</w:t>
      </w:r>
      <w:r w:rsidR="0022074D" w:rsidRPr="008B6D8B">
        <w:rPr>
          <w:szCs w:val="20"/>
        </w:rPr>
        <w:t xml:space="preserve"> is registered for Canadian LEED Gold status</w:t>
      </w:r>
      <w:r w:rsidR="0022074D">
        <w:rPr>
          <w:szCs w:val="20"/>
        </w:rPr>
        <w:t>.</w:t>
      </w:r>
    </w:p>
    <w:p w:rsidR="00906747" w:rsidRDefault="00EC6AE8" w:rsidP="00906747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1610995" cy="1209675"/>
            <wp:effectExtent l="19050" t="19050" r="27305" b="28575"/>
            <wp:wrapSquare wrapText="bothSides"/>
            <wp:docPr id="10" name="Picture 7" descr="Y:\Grand Prix Projects\Grand Prix 2011\Grand Prix Entries 2011\Canada Entries\Complexe Jules Dallaire\CDJ - Novoplan 2 self-leve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Grand Prix Projects\Grand Prix 2011\Grand Prix Entries 2011\Canada Entries\Complexe Jules Dallaire\CDJ - Novoplan 2 self-level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D59">
        <w:rPr>
          <w:szCs w:val="20"/>
        </w:rPr>
        <w:t>Dalcon Inc., the construction arm of Cominar</w:t>
      </w:r>
      <w:r w:rsidR="00906747">
        <w:rPr>
          <w:szCs w:val="20"/>
        </w:rPr>
        <w:t xml:space="preserve">, did much of the finishing work on the structure. On each level of the building, they measured the highest and lowest spots. Then they applied </w:t>
      </w:r>
      <w:r w:rsidR="00906747" w:rsidRPr="00906747">
        <w:rPr>
          <w:i/>
          <w:szCs w:val="20"/>
        </w:rPr>
        <w:t>Primer L</w:t>
      </w:r>
      <w:r w:rsidR="00906747">
        <w:rPr>
          <w:szCs w:val="20"/>
        </w:rPr>
        <w:t xml:space="preserve"> or </w:t>
      </w:r>
      <w:r w:rsidR="00906747">
        <w:rPr>
          <w:i/>
          <w:szCs w:val="20"/>
        </w:rPr>
        <w:t xml:space="preserve">Primer T </w:t>
      </w:r>
      <w:r w:rsidR="00906747">
        <w:rPr>
          <w:szCs w:val="20"/>
        </w:rPr>
        <w:t xml:space="preserve">        to the concrete and topped it with </w:t>
      </w:r>
      <w:r w:rsidR="00906747">
        <w:rPr>
          <w:i/>
          <w:szCs w:val="20"/>
        </w:rPr>
        <w:t>Novoplan</w:t>
      </w:r>
      <w:r w:rsidR="00906747">
        <w:rPr>
          <w:i/>
          <w:szCs w:val="20"/>
          <w:vertAlign w:val="superscript"/>
        </w:rPr>
        <w:t>®</w:t>
      </w:r>
      <w:r w:rsidR="00906747">
        <w:rPr>
          <w:i/>
          <w:szCs w:val="20"/>
        </w:rPr>
        <w:t xml:space="preserve"> </w:t>
      </w:r>
      <w:r w:rsidR="00906747" w:rsidRPr="00906747">
        <w:rPr>
          <w:szCs w:val="20"/>
        </w:rPr>
        <w:t>2</w:t>
      </w:r>
      <w:r w:rsidR="00906747">
        <w:rPr>
          <w:szCs w:val="20"/>
        </w:rPr>
        <w:t xml:space="preserve"> self-leveling underlayment.</w:t>
      </w:r>
      <w:r w:rsidR="008B6D8B" w:rsidRPr="008B6D8B">
        <w:rPr>
          <w:szCs w:val="20"/>
        </w:rPr>
        <w:t xml:space="preserve"> </w:t>
      </w:r>
      <w:r w:rsidR="00906747" w:rsidRPr="00906747">
        <w:rPr>
          <w:i/>
          <w:szCs w:val="20"/>
        </w:rPr>
        <w:t>Novoplan 2</w:t>
      </w:r>
      <w:r w:rsidR="00906747" w:rsidRPr="00906747">
        <w:rPr>
          <w:szCs w:val="20"/>
        </w:rPr>
        <w:t xml:space="preserve"> is well-suited for leveling, smoothing and repairing interior floors</w:t>
      </w:r>
      <w:r w:rsidR="00906747">
        <w:rPr>
          <w:szCs w:val="20"/>
        </w:rPr>
        <w:t xml:space="preserve"> </w:t>
      </w:r>
      <w:r w:rsidR="00906747" w:rsidRPr="00906747">
        <w:rPr>
          <w:szCs w:val="20"/>
        </w:rPr>
        <w:t>before the installation of floor coverings. Ceramic tile and natural stone can</w:t>
      </w:r>
      <w:r w:rsidR="00906747">
        <w:rPr>
          <w:szCs w:val="20"/>
        </w:rPr>
        <w:t xml:space="preserve"> </w:t>
      </w:r>
      <w:r w:rsidR="00906747" w:rsidRPr="00906747">
        <w:rPr>
          <w:szCs w:val="20"/>
        </w:rPr>
        <w:t xml:space="preserve">be installed 24 hours after application. </w:t>
      </w:r>
      <w:r w:rsidR="00DD0BFC">
        <w:rPr>
          <w:szCs w:val="20"/>
        </w:rPr>
        <w:t>Engineered</w:t>
      </w:r>
      <w:r w:rsidR="00906747" w:rsidRPr="00906747">
        <w:rPr>
          <w:szCs w:val="20"/>
        </w:rPr>
        <w:t xml:space="preserve"> wood plank can be installed 1 to 3 days after</w:t>
      </w:r>
      <w:r w:rsidR="00906747">
        <w:rPr>
          <w:szCs w:val="20"/>
        </w:rPr>
        <w:t xml:space="preserve"> </w:t>
      </w:r>
      <w:r w:rsidR="00906747" w:rsidRPr="00906747">
        <w:rPr>
          <w:szCs w:val="20"/>
        </w:rPr>
        <w:t xml:space="preserve">application, depending on the thickness </w:t>
      </w:r>
      <w:r w:rsidR="00906747" w:rsidRPr="00906747">
        <w:rPr>
          <w:szCs w:val="20"/>
        </w:rPr>
        <w:lastRenderedPageBreak/>
        <w:t>of application.</w:t>
      </w:r>
      <w:r w:rsidRPr="00EC6AE8">
        <w:rPr>
          <w:noProof/>
        </w:rPr>
        <w:t xml:space="preserve"> </w:t>
      </w:r>
    </w:p>
    <w:p w:rsidR="008B6D8B" w:rsidRPr="00DD0BFC" w:rsidRDefault="00EC6AE8" w:rsidP="008B6D8B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19685</wp:posOffset>
            </wp:positionV>
            <wp:extent cx="2245360" cy="1685925"/>
            <wp:effectExtent l="19050" t="19050" r="21590" b="28575"/>
            <wp:wrapSquare wrapText="bothSides"/>
            <wp:docPr id="12" name="Picture 8" descr="Y:\Grand Prix Projects\Grand Prix 2011\Grand Prix Entries 2011\Canada Entries\Complexe Jules Dallaire\CDJ - UB ECO 885 to install wood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:\Grand Prix Projects\Grand Prix 2011\Grand Prix Entries 2011\Canada Entries\Complexe Jules Dallaire\CDJ - UB ECO 885 to install wood -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685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D8B" w:rsidRPr="008B6D8B">
        <w:rPr>
          <w:szCs w:val="20"/>
        </w:rPr>
        <w:t>On the 12</w:t>
      </w:r>
      <w:r w:rsidR="008B6D8B" w:rsidRPr="008B6D8B">
        <w:rPr>
          <w:szCs w:val="20"/>
          <w:vertAlign w:val="superscript"/>
        </w:rPr>
        <w:t>th</w:t>
      </w:r>
      <w:r w:rsidR="008B6D8B" w:rsidRPr="008B6D8B">
        <w:rPr>
          <w:szCs w:val="20"/>
        </w:rPr>
        <w:t xml:space="preserve"> floor, </w:t>
      </w:r>
      <w:r w:rsidR="00DD0BFC">
        <w:rPr>
          <w:szCs w:val="20"/>
        </w:rPr>
        <w:t xml:space="preserve">a different solution for self-leveling was employed. CP </w:t>
      </w:r>
      <w:r w:rsidR="00B6590C">
        <w:rPr>
          <w:szCs w:val="20"/>
        </w:rPr>
        <w:t>Pelletier</w:t>
      </w:r>
      <w:r w:rsidR="00DD0BFC">
        <w:rPr>
          <w:szCs w:val="20"/>
        </w:rPr>
        <w:t>, the floor covering installer,</w:t>
      </w:r>
      <w:r w:rsidR="008B6D8B" w:rsidRPr="008B6D8B">
        <w:rPr>
          <w:szCs w:val="20"/>
        </w:rPr>
        <w:t xml:space="preserve"> used </w:t>
      </w:r>
      <w:r w:rsidR="00DD0BFC" w:rsidRPr="00DD0BFC">
        <w:rPr>
          <w:i/>
          <w:szCs w:val="20"/>
        </w:rPr>
        <w:t xml:space="preserve">Primer T </w:t>
      </w:r>
      <w:r w:rsidR="00DD0BFC">
        <w:rPr>
          <w:szCs w:val="20"/>
        </w:rPr>
        <w:t xml:space="preserve">and </w:t>
      </w:r>
      <w:r w:rsidR="008B6D8B" w:rsidRPr="00DD0BFC">
        <w:rPr>
          <w:i/>
          <w:szCs w:val="20"/>
        </w:rPr>
        <w:t>Ultraplan 1</w:t>
      </w:r>
      <w:r w:rsidR="00DD0BFC">
        <w:rPr>
          <w:i/>
          <w:szCs w:val="20"/>
        </w:rPr>
        <w:t xml:space="preserve"> Plus</w:t>
      </w:r>
      <w:r w:rsidR="008B6D8B" w:rsidRPr="008B6D8B">
        <w:rPr>
          <w:szCs w:val="20"/>
        </w:rPr>
        <w:t xml:space="preserve"> to level the </w:t>
      </w:r>
      <w:r w:rsidR="00DD0BFC">
        <w:rPr>
          <w:szCs w:val="20"/>
        </w:rPr>
        <w:t>concrete</w:t>
      </w:r>
      <w:r w:rsidR="008B6D8B" w:rsidRPr="008B6D8B">
        <w:rPr>
          <w:szCs w:val="20"/>
        </w:rPr>
        <w:t xml:space="preserve"> because they needed </w:t>
      </w:r>
      <w:r w:rsidR="00DD0BFC">
        <w:rPr>
          <w:szCs w:val="20"/>
        </w:rPr>
        <w:t>the underlayment</w:t>
      </w:r>
      <w:r w:rsidR="008B6D8B" w:rsidRPr="008B6D8B">
        <w:rPr>
          <w:szCs w:val="20"/>
        </w:rPr>
        <w:t xml:space="preserve"> to cure quickly so they could install the wood flooring and carpet. Wood flooring was installed by </w:t>
      </w:r>
      <w:proofErr w:type="spellStart"/>
      <w:r w:rsidR="008B6D8B" w:rsidRPr="008B6D8B">
        <w:rPr>
          <w:szCs w:val="20"/>
        </w:rPr>
        <w:t>Multiparquet</w:t>
      </w:r>
      <w:proofErr w:type="spellEnd"/>
      <w:r w:rsidR="00B6590C">
        <w:rPr>
          <w:szCs w:val="20"/>
        </w:rPr>
        <w:t xml:space="preserve">, a subcontractor of </w:t>
      </w:r>
      <w:r w:rsidR="008B6D8B" w:rsidRPr="008B6D8B">
        <w:rPr>
          <w:szCs w:val="20"/>
        </w:rPr>
        <w:t>CP Pelletier</w:t>
      </w:r>
      <w:r w:rsidR="00DD0BFC">
        <w:rPr>
          <w:szCs w:val="20"/>
        </w:rPr>
        <w:t>,</w:t>
      </w:r>
      <w:r w:rsidR="008B6D8B" w:rsidRPr="008B6D8B">
        <w:rPr>
          <w:szCs w:val="20"/>
        </w:rPr>
        <w:t xml:space="preserve"> using </w:t>
      </w:r>
      <w:r w:rsidR="00DD0BFC">
        <w:rPr>
          <w:i/>
          <w:szCs w:val="20"/>
        </w:rPr>
        <w:t>Ultrabond ECO 995.</w:t>
      </w:r>
      <w:r w:rsidR="008B6D8B" w:rsidRPr="008B6D8B">
        <w:rPr>
          <w:szCs w:val="20"/>
        </w:rPr>
        <w:t xml:space="preserve"> BCF </w:t>
      </w:r>
      <w:proofErr w:type="spellStart"/>
      <w:r w:rsidR="008B6D8B" w:rsidRPr="008B6D8B">
        <w:rPr>
          <w:szCs w:val="20"/>
        </w:rPr>
        <w:t>Avocats</w:t>
      </w:r>
      <w:proofErr w:type="spellEnd"/>
      <w:r w:rsidR="008B6D8B" w:rsidRPr="008B6D8B">
        <w:rPr>
          <w:szCs w:val="20"/>
        </w:rPr>
        <w:t xml:space="preserve"> (attorneys) occupy the 12</w:t>
      </w:r>
      <w:r w:rsidR="008B6D8B" w:rsidRPr="008B6D8B">
        <w:rPr>
          <w:szCs w:val="20"/>
          <w:vertAlign w:val="superscript"/>
        </w:rPr>
        <w:t>th</w:t>
      </w:r>
      <w:r w:rsidR="00DD0BFC">
        <w:rPr>
          <w:szCs w:val="20"/>
        </w:rPr>
        <w:t xml:space="preserve"> floor, and </w:t>
      </w:r>
      <w:r w:rsidR="00DD0BFC">
        <w:rPr>
          <w:i/>
          <w:szCs w:val="20"/>
        </w:rPr>
        <w:t xml:space="preserve">ECO 995 </w:t>
      </w:r>
      <w:r w:rsidR="00DD0BFC">
        <w:rPr>
          <w:szCs w:val="20"/>
        </w:rPr>
        <w:t>was used for its sound-reduction properties. It was also instrumental in installing the wood flooring at the same height as the square carpet next to it.</w:t>
      </w:r>
    </w:p>
    <w:p w:rsidR="008B6D8B" w:rsidRPr="008B6D8B" w:rsidRDefault="00DD0BFC" w:rsidP="008B6D8B">
      <w:pPr>
        <w:rPr>
          <w:szCs w:val="20"/>
        </w:rPr>
      </w:pPr>
      <w:r>
        <w:rPr>
          <w:szCs w:val="20"/>
        </w:rPr>
        <w:t xml:space="preserve">The Dalcon crew used </w:t>
      </w:r>
      <w:r w:rsidR="008B6D8B" w:rsidRPr="00DD0BFC">
        <w:rPr>
          <w:i/>
          <w:szCs w:val="20"/>
        </w:rPr>
        <w:t>Mapecem 100</w:t>
      </w:r>
      <w:r>
        <w:rPr>
          <w:szCs w:val="20"/>
        </w:rPr>
        <w:t xml:space="preserve"> as a topping</w:t>
      </w:r>
      <w:r w:rsidR="008B6D8B" w:rsidRPr="008B6D8B">
        <w:rPr>
          <w:szCs w:val="20"/>
        </w:rPr>
        <w:t xml:space="preserve"> to smooth and level the concrete at the entrance area to the complex. A steel grate was placed over the </w:t>
      </w:r>
      <w:r w:rsidR="008B6D8B" w:rsidRPr="00DD0BFC">
        <w:rPr>
          <w:i/>
          <w:szCs w:val="20"/>
        </w:rPr>
        <w:t>Mapecem 100</w:t>
      </w:r>
      <w:r w:rsidR="008B6D8B" w:rsidRPr="008B6D8B">
        <w:rPr>
          <w:szCs w:val="20"/>
        </w:rPr>
        <w:t>, so that visitors entering the building in the winter can scrape snow from their boots.</w:t>
      </w:r>
    </w:p>
    <w:p w:rsidR="008B6D8B" w:rsidRPr="008B6D8B" w:rsidRDefault="00EC6AE8" w:rsidP="008B6D8B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48895</wp:posOffset>
            </wp:positionV>
            <wp:extent cx="2689860" cy="2019300"/>
            <wp:effectExtent l="19050" t="19050" r="15240" b="19050"/>
            <wp:wrapSquare wrapText="bothSides"/>
            <wp:docPr id="14" name="Picture 9" descr="C:\Documents and Settings\dchoate\Local Settings\Temporary Internet Files\Content.Word\CDJ - entry - gran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dchoate\Local Settings\Temporary Internet Files\Content.Word\CDJ - entry - gran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19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BFC">
        <w:rPr>
          <w:szCs w:val="20"/>
        </w:rPr>
        <w:t>Outside of the complex</w:t>
      </w:r>
      <w:r w:rsidR="008B6D8B" w:rsidRPr="008B6D8B">
        <w:rPr>
          <w:szCs w:val="20"/>
        </w:rPr>
        <w:t>, there are several decorative granite columns and planters. The granite cladding on these structures was installed with</w:t>
      </w:r>
      <w:r w:rsidR="00E71C94">
        <w:rPr>
          <w:szCs w:val="20"/>
        </w:rPr>
        <w:t xml:space="preserve"> the</w:t>
      </w:r>
      <w:r w:rsidR="008B6D8B" w:rsidRPr="008B6D8B">
        <w:rPr>
          <w:szCs w:val="20"/>
        </w:rPr>
        <w:t xml:space="preserve"> </w:t>
      </w:r>
      <w:r w:rsidR="008B6D8B" w:rsidRPr="00E71C94">
        <w:rPr>
          <w:i/>
          <w:szCs w:val="20"/>
        </w:rPr>
        <w:t>Granirapid</w:t>
      </w:r>
      <w:r w:rsidR="00E71C94">
        <w:rPr>
          <w:szCs w:val="20"/>
          <w:vertAlign w:val="superscript"/>
        </w:rPr>
        <w:t>®</w:t>
      </w:r>
      <w:r w:rsidR="008B6D8B" w:rsidRPr="008B6D8B">
        <w:rPr>
          <w:szCs w:val="20"/>
        </w:rPr>
        <w:t xml:space="preserve"> mortar system, and the joints were grouted with </w:t>
      </w:r>
      <w:r w:rsidR="008B6D8B" w:rsidRPr="00E71C94">
        <w:rPr>
          <w:i/>
          <w:szCs w:val="20"/>
        </w:rPr>
        <w:t>Ultracolor Plus</w:t>
      </w:r>
      <w:r w:rsidR="00E71C94">
        <w:rPr>
          <w:i/>
          <w:szCs w:val="20"/>
          <w:vertAlign w:val="superscript"/>
        </w:rPr>
        <w:t>®</w:t>
      </w:r>
      <w:r w:rsidR="008B6D8B" w:rsidRPr="008B6D8B">
        <w:rPr>
          <w:szCs w:val="20"/>
        </w:rPr>
        <w:t xml:space="preserve"> </w:t>
      </w:r>
      <w:r w:rsidR="00E71C94">
        <w:rPr>
          <w:szCs w:val="20"/>
        </w:rPr>
        <w:t>“Charcoal” grout.</w:t>
      </w:r>
    </w:p>
    <w:p w:rsidR="008B6D8B" w:rsidRPr="008B6D8B" w:rsidRDefault="007B1D5D" w:rsidP="008B6D8B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977900</wp:posOffset>
            </wp:positionH>
            <wp:positionV relativeFrom="paragraph">
              <wp:posOffset>63500</wp:posOffset>
            </wp:positionV>
            <wp:extent cx="2105660" cy="1581150"/>
            <wp:effectExtent l="19050" t="19050" r="27940" b="19050"/>
            <wp:wrapSquare wrapText="bothSides"/>
            <wp:docPr id="18" name="Picture 13" descr="Y:\Grand Prix Projects\Grand Prix 2011\Grand Prix Entries 2011\Canada Entries\Complexe Jules Dallaire\CDJ - elevator lobby - stone and gr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:\Grand Prix Projects\Grand Prix 2011\Grand Prix Entries 2011\Canada Entries\Complexe Jules Dallaire\CDJ - elevator lobby - stone and gran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581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D8B" w:rsidRPr="008B6D8B">
        <w:rPr>
          <w:szCs w:val="20"/>
        </w:rPr>
        <w:t xml:space="preserve">The same granite was installed on vertical surfaces in the interior of the building using </w:t>
      </w:r>
      <w:r w:rsidR="008B6D8B" w:rsidRPr="00E71C94">
        <w:rPr>
          <w:i/>
          <w:szCs w:val="20"/>
        </w:rPr>
        <w:t>Granirapid</w:t>
      </w:r>
      <w:r w:rsidR="008B6D8B" w:rsidRPr="008B6D8B">
        <w:rPr>
          <w:szCs w:val="20"/>
        </w:rPr>
        <w:t xml:space="preserve"> and </w:t>
      </w:r>
      <w:r w:rsidR="008B6D8B" w:rsidRPr="00E71C94">
        <w:rPr>
          <w:i/>
          <w:szCs w:val="20"/>
        </w:rPr>
        <w:t>Ultracolor Plus</w:t>
      </w:r>
      <w:r w:rsidR="008B6D8B" w:rsidRPr="008B6D8B">
        <w:rPr>
          <w:szCs w:val="20"/>
        </w:rPr>
        <w:t>. On the first and second floors, the granite makes a dramatic statement in many of the areas ou</w:t>
      </w:r>
      <w:r w:rsidR="00E71C94">
        <w:rPr>
          <w:szCs w:val="20"/>
        </w:rPr>
        <w:t>tside shops and restaurants. On</w:t>
      </w:r>
      <w:r w:rsidR="008B6D8B" w:rsidRPr="008B6D8B">
        <w:rPr>
          <w:szCs w:val="20"/>
        </w:rPr>
        <w:t xml:space="preserve"> all 17 floors of the Tower, the </w:t>
      </w:r>
      <w:r w:rsidR="00E71C94">
        <w:rPr>
          <w:szCs w:val="20"/>
        </w:rPr>
        <w:t xml:space="preserve">same </w:t>
      </w:r>
      <w:r w:rsidR="008B6D8B" w:rsidRPr="008B6D8B">
        <w:rPr>
          <w:szCs w:val="20"/>
        </w:rPr>
        <w:t>granite was used to surround the elevator lobbies.</w:t>
      </w:r>
      <w:r w:rsidR="00EC6AE8" w:rsidRPr="00EC6AE8">
        <w:rPr>
          <w:noProof/>
        </w:rPr>
        <w:t xml:space="preserve"> </w:t>
      </w:r>
    </w:p>
    <w:p w:rsidR="008B6D8B" w:rsidRPr="008B6D8B" w:rsidRDefault="00EC6AE8" w:rsidP="008B6D8B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32385</wp:posOffset>
            </wp:positionV>
            <wp:extent cx="2019300" cy="1515745"/>
            <wp:effectExtent l="19050" t="19050" r="19050" b="27305"/>
            <wp:wrapSquare wrapText="bothSides"/>
            <wp:docPr id="16" name="Picture 12" descr="Y:\Grand Prix Projects\Grand Prix 2011\Grand Prix Entries 2011\Canada Entries\Complexe Jules Dallaire\CDJ - SAQ lobby - stone and gran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:\Grand Prix Projects\Grand Prix 2011\Grand Prix Entries 2011\Canada Entries\Complexe Jules Dallaire\CDJ - SAQ lobby - stone and grani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5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D8B" w:rsidRPr="008B6D8B">
        <w:rPr>
          <w:szCs w:val="20"/>
        </w:rPr>
        <w:t xml:space="preserve">In these same areas, a striking gray stone was set on the floors with </w:t>
      </w:r>
      <w:r w:rsidR="008B6D8B" w:rsidRPr="00E71C94">
        <w:rPr>
          <w:i/>
          <w:szCs w:val="20"/>
        </w:rPr>
        <w:t>Ultracontact</w:t>
      </w:r>
      <w:r w:rsidR="00E71C94">
        <w:rPr>
          <w:i/>
          <w:szCs w:val="20"/>
          <w:vertAlign w:val="superscript"/>
        </w:rPr>
        <w:t>™</w:t>
      </w:r>
      <w:r w:rsidR="008B6D8B" w:rsidRPr="008B6D8B">
        <w:rPr>
          <w:szCs w:val="20"/>
        </w:rPr>
        <w:t xml:space="preserve"> mortar </w:t>
      </w:r>
      <w:r w:rsidR="00E71C94">
        <w:rPr>
          <w:szCs w:val="20"/>
        </w:rPr>
        <w:t xml:space="preserve">for complete coverage without </w:t>
      </w:r>
      <w:proofErr w:type="spellStart"/>
      <w:r w:rsidR="00E71C94">
        <w:rPr>
          <w:szCs w:val="20"/>
        </w:rPr>
        <w:t>backbuttering</w:t>
      </w:r>
      <w:proofErr w:type="spellEnd"/>
      <w:r w:rsidR="00E71C94">
        <w:rPr>
          <w:szCs w:val="20"/>
        </w:rPr>
        <w:t xml:space="preserve">, saving the installers time and labor. The gray stone was </w:t>
      </w:r>
      <w:r w:rsidR="008B6D8B" w:rsidRPr="008B6D8B">
        <w:rPr>
          <w:szCs w:val="20"/>
        </w:rPr>
        <w:t xml:space="preserve">grouted with </w:t>
      </w:r>
      <w:r w:rsidR="008B6D8B" w:rsidRPr="00E71C94">
        <w:rPr>
          <w:i/>
          <w:szCs w:val="20"/>
        </w:rPr>
        <w:t>Keracolor</w:t>
      </w:r>
      <w:r w:rsidR="00E71C94">
        <w:rPr>
          <w:i/>
          <w:szCs w:val="20"/>
          <w:vertAlign w:val="superscript"/>
        </w:rPr>
        <w:t>™</w:t>
      </w:r>
      <w:r w:rsidR="008B6D8B" w:rsidRPr="00E71C94">
        <w:rPr>
          <w:i/>
          <w:szCs w:val="20"/>
        </w:rPr>
        <w:t xml:space="preserve"> S</w:t>
      </w:r>
      <w:r w:rsidR="00E71C94">
        <w:rPr>
          <w:szCs w:val="20"/>
        </w:rPr>
        <w:t xml:space="preserve"> sanded grout</w:t>
      </w:r>
      <w:r w:rsidR="008B6D8B" w:rsidRPr="008B6D8B">
        <w:rPr>
          <w:szCs w:val="20"/>
        </w:rPr>
        <w:t xml:space="preserve">. In areas where speed was needed, </w:t>
      </w:r>
      <w:r w:rsidR="008B6D8B" w:rsidRPr="00E71C94">
        <w:rPr>
          <w:i/>
          <w:szCs w:val="20"/>
        </w:rPr>
        <w:t>Ultraflex</w:t>
      </w:r>
      <w:r w:rsidR="00E71C94">
        <w:rPr>
          <w:i/>
          <w:szCs w:val="20"/>
          <w:vertAlign w:val="superscript"/>
        </w:rPr>
        <w:t>™</w:t>
      </w:r>
      <w:r w:rsidR="008B6D8B" w:rsidRPr="00E71C94">
        <w:rPr>
          <w:i/>
          <w:szCs w:val="20"/>
        </w:rPr>
        <w:t xml:space="preserve"> RS</w:t>
      </w:r>
      <w:r w:rsidR="008B6D8B" w:rsidRPr="008B6D8B">
        <w:rPr>
          <w:szCs w:val="20"/>
        </w:rPr>
        <w:t xml:space="preserve"> </w:t>
      </w:r>
      <w:r w:rsidR="00E71C94">
        <w:rPr>
          <w:szCs w:val="20"/>
        </w:rPr>
        <w:t xml:space="preserve">mortar </w:t>
      </w:r>
      <w:r w:rsidR="008B6D8B" w:rsidRPr="008B6D8B">
        <w:rPr>
          <w:szCs w:val="20"/>
        </w:rPr>
        <w:t>was used</w:t>
      </w:r>
      <w:r w:rsidR="00E71C94">
        <w:rPr>
          <w:szCs w:val="20"/>
        </w:rPr>
        <w:t xml:space="preserve"> to set the tiles.</w:t>
      </w:r>
    </w:p>
    <w:p w:rsidR="00E71C94" w:rsidRDefault="008B6D8B" w:rsidP="008B6D8B">
      <w:pPr>
        <w:rPr>
          <w:b/>
          <w:color w:val="FF0000"/>
          <w:szCs w:val="20"/>
        </w:rPr>
      </w:pPr>
      <w:r w:rsidRPr="00E71C94">
        <w:rPr>
          <w:i/>
          <w:szCs w:val="20"/>
        </w:rPr>
        <w:t>Ultraflex LFT</w:t>
      </w:r>
      <w:r w:rsidRPr="008B6D8B">
        <w:rPr>
          <w:szCs w:val="20"/>
        </w:rPr>
        <w:t xml:space="preserve"> was used to install the tile in the public restrooms on each floor; and these ceramics were grouted with </w:t>
      </w:r>
      <w:r w:rsidRPr="00E71C94">
        <w:rPr>
          <w:i/>
          <w:szCs w:val="20"/>
        </w:rPr>
        <w:t>Kerapoxy</w:t>
      </w:r>
      <w:r w:rsidR="00E71C94">
        <w:rPr>
          <w:szCs w:val="20"/>
          <w:vertAlign w:val="superscript"/>
        </w:rPr>
        <w:t>®</w:t>
      </w:r>
      <w:r w:rsidRPr="008B6D8B">
        <w:rPr>
          <w:szCs w:val="20"/>
        </w:rPr>
        <w:t xml:space="preserve"> grout for the ultimate in stain resistance.</w:t>
      </w:r>
      <w:r w:rsidR="0022074D">
        <w:rPr>
          <w:szCs w:val="20"/>
        </w:rPr>
        <w:t xml:space="preserve"> </w:t>
      </w:r>
      <w:r w:rsidR="00E71C94">
        <w:rPr>
          <w:szCs w:val="20"/>
        </w:rPr>
        <w:t>In total, tiles were installed in 40 restrooms spanning the 17 floors of the complex.</w:t>
      </w:r>
    </w:p>
    <w:p w:rsidR="00E71C94" w:rsidRDefault="00E71C94" w:rsidP="008B6D8B">
      <w:pPr>
        <w:rPr>
          <w:b/>
          <w:color w:val="FF0000"/>
          <w:szCs w:val="20"/>
        </w:rPr>
      </w:pPr>
    </w:p>
    <w:p w:rsidR="008B6D8B" w:rsidRPr="008B6D8B" w:rsidRDefault="00E71C94" w:rsidP="008B6D8B">
      <w:pPr>
        <w:rPr>
          <w:szCs w:val="20"/>
        </w:rPr>
      </w:pPr>
      <w:r>
        <w:rPr>
          <w:szCs w:val="20"/>
        </w:rPr>
        <w:t>To add to the classic look of the elevators, Dalcon crews installed tiles on the floors of the elevator cabs.</w:t>
      </w:r>
      <w:r w:rsidR="008C1062">
        <w:rPr>
          <w:szCs w:val="20"/>
        </w:rPr>
        <w:t xml:space="preserve"> </w:t>
      </w:r>
      <w:r w:rsidR="008B6D8B" w:rsidRPr="008B6D8B">
        <w:rPr>
          <w:szCs w:val="20"/>
        </w:rPr>
        <w:t>The stone on the steel floors inside the elevators was set with Planicrete W to give maximum bonding between the stone and metal.</w:t>
      </w:r>
    </w:p>
    <w:p w:rsidR="00E71C94" w:rsidRDefault="008B6D8B" w:rsidP="008B6D8B">
      <w:pPr>
        <w:rPr>
          <w:b/>
          <w:color w:val="FF0000"/>
          <w:szCs w:val="20"/>
        </w:rPr>
      </w:pPr>
      <w:r w:rsidRPr="008B6D8B">
        <w:rPr>
          <w:szCs w:val="20"/>
        </w:rPr>
        <w:lastRenderedPageBreak/>
        <w:t>A circular stairway made of metal was treated in a slightly different way. The installers applied Planibond EBA epoxy bonding agent to the stairs and broadcast sand onto it, then set ceramic tiles over it.</w:t>
      </w:r>
      <w:r w:rsidR="0022074D">
        <w:rPr>
          <w:szCs w:val="20"/>
        </w:rPr>
        <w:t xml:space="preserve"> </w:t>
      </w:r>
    </w:p>
    <w:p w:rsidR="008B6D8B" w:rsidRPr="008B6D8B" w:rsidRDefault="008C1062" w:rsidP="008B6D8B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40005</wp:posOffset>
            </wp:positionV>
            <wp:extent cx="1864995" cy="1400175"/>
            <wp:effectExtent l="19050" t="19050" r="20955" b="28575"/>
            <wp:wrapSquare wrapText="bothSides"/>
            <wp:docPr id="1" name="Picture 1" descr="Y:\Grand Prix Projects\Grand Prix 2011\Grand Prix Entries 2011\Canada Entries\Complexe Jules Dallaire\CDJ - SAQ floor - Ultra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Grand Prix Projects\Grand Prix 2011\Grand Prix Entries 2011\Canada Entries\Complexe Jules Dallaire\CDJ - SAQ floor - Ultrat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400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840105</wp:posOffset>
            </wp:positionV>
            <wp:extent cx="1991360" cy="1495425"/>
            <wp:effectExtent l="19050" t="19050" r="27940" b="28575"/>
            <wp:wrapSquare wrapText="bothSides"/>
            <wp:docPr id="3" name="Picture 2" descr="Y:\Grand Prix Projects\Grand Prix 2011\Grand Prix Entries 2011\Canada Entries\Complexe Jules Dallaire\CDJ - SAQ floor - 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Grand Prix Projects\Grand Prix 2011\Grand Prix Entries 2011\Canada Entries\Complexe Jules Dallaire\CDJ - SAQ floor - closeu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95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D8B" w:rsidRPr="008B6D8B">
        <w:rPr>
          <w:szCs w:val="20"/>
        </w:rPr>
        <w:t>Each of the establishments leasing space at Complexe Jules-Dallaire finished their floors and walls to their own tastes. One unique treatment</w:t>
      </w:r>
      <w:r>
        <w:rPr>
          <w:szCs w:val="20"/>
        </w:rPr>
        <w:t xml:space="preserve"> was requested by one store. </w:t>
      </w:r>
      <w:r w:rsidRPr="008C1062">
        <w:rPr>
          <w:szCs w:val="20"/>
          <w:lang/>
        </w:rPr>
        <w:t xml:space="preserve">The </w:t>
      </w:r>
      <w:proofErr w:type="spellStart"/>
      <w:r w:rsidRPr="008C1062">
        <w:rPr>
          <w:szCs w:val="20"/>
          <w:lang/>
        </w:rPr>
        <w:t>Société</w:t>
      </w:r>
      <w:proofErr w:type="spellEnd"/>
      <w:r w:rsidRPr="008C1062">
        <w:rPr>
          <w:szCs w:val="20"/>
          <w:lang/>
        </w:rPr>
        <w:t xml:space="preserve"> des </w:t>
      </w:r>
      <w:proofErr w:type="spellStart"/>
      <w:r w:rsidRPr="008C1062">
        <w:rPr>
          <w:szCs w:val="20"/>
          <w:lang/>
        </w:rPr>
        <w:t>alcools</w:t>
      </w:r>
      <w:proofErr w:type="spellEnd"/>
      <w:r w:rsidRPr="008C1062">
        <w:rPr>
          <w:szCs w:val="20"/>
          <w:lang/>
        </w:rPr>
        <w:t xml:space="preserve"> du Québec (SAQ) is a government-owned corporation responsible for the trade of alcoholic beverages within the province of Quebec</w:t>
      </w:r>
      <w:r>
        <w:rPr>
          <w:szCs w:val="20"/>
          <w:lang/>
        </w:rPr>
        <w:t>.</w:t>
      </w:r>
      <w:r w:rsidR="008B6D8B" w:rsidRPr="008B6D8B">
        <w:rPr>
          <w:szCs w:val="20"/>
        </w:rPr>
        <w:t xml:space="preserve"> For this upscale retail outlet, dark gray stone was installed on vertical surfaces that form the racks for wines and liquors</w:t>
      </w:r>
      <w:r w:rsidR="008B6D8B" w:rsidRPr="0022074D">
        <w:rPr>
          <w:b/>
          <w:szCs w:val="20"/>
        </w:rPr>
        <w:t xml:space="preserve">. </w:t>
      </w:r>
      <w:r w:rsidR="00E71C94">
        <w:rPr>
          <w:color w:val="000000" w:themeColor="text1"/>
          <w:szCs w:val="20"/>
        </w:rPr>
        <w:t>Polyjet, a local decorative concrete company,</w:t>
      </w:r>
      <w:r w:rsidR="008B6D8B" w:rsidRPr="008B6D8B">
        <w:rPr>
          <w:szCs w:val="20"/>
        </w:rPr>
        <w:t xml:space="preserve"> poured </w:t>
      </w:r>
      <w:r w:rsidR="008B6D8B" w:rsidRPr="00E71C94">
        <w:rPr>
          <w:i/>
          <w:szCs w:val="20"/>
        </w:rPr>
        <w:t>Ultratop</w:t>
      </w:r>
      <w:r w:rsidR="00E71C94">
        <w:rPr>
          <w:szCs w:val="20"/>
          <w:vertAlign w:val="superscript"/>
        </w:rPr>
        <w:t>®</w:t>
      </w:r>
      <w:r w:rsidR="008B6D8B" w:rsidRPr="008B6D8B">
        <w:rPr>
          <w:szCs w:val="20"/>
        </w:rPr>
        <w:t xml:space="preserve"> self-leveling micro</w:t>
      </w:r>
      <w:r w:rsidR="0022074D">
        <w:rPr>
          <w:szCs w:val="20"/>
        </w:rPr>
        <w:t>-</w:t>
      </w:r>
      <w:r w:rsidR="008B6D8B" w:rsidRPr="008B6D8B">
        <w:rPr>
          <w:szCs w:val="20"/>
        </w:rPr>
        <w:t>topping wi</w:t>
      </w:r>
      <w:r w:rsidR="00E71C94">
        <w:rPr>
          <w:szCs w:val="20"/>
        </w:rPr>
        <w:t xml:space="preserve">th stone aggregate to provide an artistic surface to the </w:t>
      </w:r>
      <w:r w:rsidR="008B6D8B" w:rsidRPr="008B6D8B">
        <w:rPr>
          <w:szCs w:val="20"/>
        </w:rPr>
        <w:t>floor.</w:t>
      </w:r>
      <w:r>
        <w:rPr>
          <w:szCs w:val="20"/>
        </w:rPr>
        <w:t xml:space="preserve"> In certain areas they decorated the concrete with the SAQ logo and other designs.</w:t>
      </w:r>
      <w:r w:rsidRPr="008C1062">
        <w:rPr>
          <w:noProof/>
        </w:rPr>
        <w:t xml:space="preserve"> </w:t>
      </w:r>
    </w:p>
    <w:p w:rsidR="0022074D" w:rsidRPr="008B6D8B" w:rsidRDefault="0022074D" w:rsidP="0022074D">
      <w:pPr>
        <w:rPr>
          <w:szCs w:val="20"/>
        </w:rPr>
      </w:pPr>
      <w:r w:rsidRPr="008B6D8B">
        <w:rPr>
          <w:szCs w:val="20"/>
        </w:rPr>
        <w:t xml:space="preserve">This summer </w:t>
      </w:r>
      <w:r w:rsidR="008C1062">
        <w:rPr>
          <w:szCs w:val="20"/>
        </w:rPr>
        <w:t>Cominar Realty Investment Trust</w:t>
      </w:r>
      <w:r w:rsidRPr="008B6D8B">
        <w:rPr>
          <w:szCs w:val="20"/>
        </w:rPr>
        <w:t xml:space="preserve"> will be starting</w:t>
      </w:r>
      <w:r>
        <w:rPr>
          <w:szCs w:val="20"/>
        </w:rPr>
        <w:t xml:space="preserve"> construction of a second, 29-story tower on the </w:t>
      </w:r>
      <w:r w:rsidR="008C1062">
        <w:rPr>
          <w:szCs w:val="20"/>
        </w:rPr>
        <w:t xml:space="preserve">northeast side of the </w:t>
      </w:r>
      <w:r>
        <w:rPr>
          <w:szCs w:val="20"/>
        </w:rPr>
        <w:t xml:space="preserve">site. Half of this </w:t>
      </w:r>
      <w:r w:rsidR="008C1062">
        <w:rPr>
          <w:szCs w:val="20"/>
        </w:rPr>
        <w:t>building</w:t>
      </w:r>
      <w:r>
        <w:rPr>
          <w:szCs w:val="20"/>
        </w:rPr>
        <w:t xml:space="preserve"> will be developed</w:t>
      </w:r>
      <w:r w:rsidRPr="008B6D8B">
        <w:rPr>
          <w:szCs w:val="20"/>
        </w:rPr>
        <w:t xml:space="preserve"> for office</w:t>
      </w:r>
      <w:r>
        <w:rPr>
          <w:szCs w:val="20"/>
        </w:rPr>
        <w:t>s,</w:t>
      </w:r>
      <w:r w:rsidRPr="008B6D8B">
        <w:rPr>
          <w:szCs w:val="20"/>
        </w:rPr>
        <w:t xml:space="preserve"> </w:t>
      </w:r>
      <w:r>
        <w:rPr>
          <w:szCs w:val="20"/>
        </w:rPr>
        <w:t>while the other half will be constructed as residential condominiums.</w:t>
      </w:r>
      <w:r w:rsidR="008C1062">
        <w:rPr>
          <w:szCs w:val="20"/>
        </w:rPr>
        <w:t xml:space="preserve"> MAPEI hopes to be part of this continuation of the construction of Complexe Jules-Dallaire.</w:t>
      </w:r>
    </w:p>
    <w:p w:rsidR="008B6D8B" w:rsidRPr="008B6D8B" w:rsidRDefault="008B6D8B" w:rsidP="008B6D8B">
      <w:pPr>
        <w:rPr>
          <w:szCs w:val="20"/>
        </w:rPr>
      </w:pPr>
    </w:p>
    <w:p w:rsidR="006B255E" w:rsidRPr="006B255E" w:rsidRDefault="006B255E">
      <w:pPr>
        <w:jc w:val="center"/>
        <w:rPr>
          <w:b/>
          <w:sz w:val="24"/>
          <w:szCs w:val="24"/>
        </w:rPr>
      </w:pPr>
    </w:p>
    <w:sectPr w:rsidR="006B255E" w:rsidRPr="006B255E" w:rsidSect="00DE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55E"/>
    <w:rsid w:val="0022074D"/>
    <w:rsid w:val="006354F3"/>
    <w:rsid w:val="006B255E"/>
    <w:rsid w:val="007B1D5D"/>
    <w:rsid w:val="008B6D8B"/>
    <w:rsid w:val="008C1062"/>
    <w:rsid w:val="00906747"/>
    <w:rsid w:val="00B6590C"/>
    <w:rsid w:val="00BE6173"/>
    <w:rsid w:val="00DD0BFC"/>
    <w:rsid w:val="00DE2081"/>
    <w:rsid w:val="00E71C94"/>
    <w:rsid w:val="00EC6AE8"/>
    <w:rsid w:val="00E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674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6747"/>
    <w:rPr>
      <w:rFonts w:ascii="Consolas" w:hAnsi="Consola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814</Words>
  <Characters>4212</Characters>
  <Application>Microsoft Office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2011-06-22T18:34:00Z</dcterms:created>
  <dcterms:modified xsi:type="dcterms:W3CDTF">2011-06-22T20:44:00Z</dcterms:modified>
</cp:coreProperties>
</file>