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81" w:rsidRDefault="00E963D0" w:rsidP="00E96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Patina Tower Rejuvenates YMCA Heritage Site</w:t>
      </w:r>
    </w:p>
    <w:p w:rsidR="00E963D0" w:rsidRDefault="00E963D0" w:rsidP="00E963D0">
      <w:pPr>
        <w:jc w:val="center"/>
        <w:rPr>
          <w:szCs w:val="20"/>
        </w:rPr>
      </w:pPr>
      <w:r>
        <w:rPr>
          <w:szCs w:val="20"/>
        </w:rPr>
        <w:t>MAPEI Products “Level” It All</w:t>
      </w:r>
    </w:p>
    <w:p w:rsidR="00E963D0" w:rsidRDefault="001E1338" w:rsidP="00E963D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119380</wp:posOffset>
            </wp:positionV>
            <wp:extent cx="3800475" cy="2849880"/>
            <wp:effectExtent l="19050" t="19050" r="28575" b="26670"/>
            <wp:wrapSquare wrapText="bothSides"/>
            <wp:docPr id="1" name="Picture 1" descr="Y:\Grand Prix Projects\Grand Prix 2011\Grand Prix Entries 2011\Canada Entries\Patina Tower-YMCA\DSCN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Grand Prix Projects\Grand Prix 2011\Grand Prix Entries 2011\Canada Entries\Patina Tower-YMCA\DSCN04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498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3D0">
        <w:rPr>
          <w:szCs w:val="20"/>
        </w:rPr>
        <w:t>Some companies just build, but Concert Realty Services in Vancouver rebuilt the past while constructing the future.</w:t>
      </w:r>
      <w:r w:rsidR="00E337CC" w:rsidRPr="00E337CC">
        <w:rPr>
          <w:rFonts w:cs="Arial"/>
          <w:szCs w:val="20"/>
        </w:rPr>
        <w:t xml:space="preserve"> </w:t>
      </w:r>
      <w:r w:rsidR="00E337CC">
        <w:rPr>
          <w:rFonts w:cs="Arial"/>
          <w:szCs w:val="20"/>
        </w:rPr>
        <w:t xml:space="preserve">The Vancouver </w:t>
      </w:r>
      <w:r w:rsidR="00E337CC" w:rsidRPr="00E337CC">
        <w:rPr>
          <w:rFonts w:cs="Arial"/>
          <w:szCs w:val="20"/>
        </w:rPr>
        <w:t>YMCA was opened in 1941</w:t>
      </w:r>
      <w:r w:rsidR="00E337CC">
        <w:rPr>
          <w:rFonts w:cs="Arial"/>
          <w:szCs w:val="20"/>
        </w:rPr>
        <w:t>,</w:t>
      </w:r>
      <w:r w:rsidR="00E337CC" w:rsidRPr="00E337CC">
        <w:rPr>
          <w:rFonts w:cs="Arial"/>
          <w:szCs w:val="20"/>
        </w:rPr>
        <w:t xml:space="preserve"> and </w:t>
      </w:r>
      <w:r w:rsidR="00E337CC">
        <w:rPr>
          <w:rFonts w:cs="Arial"/>
          <w:szCs w:val="20"/>
        </w:rPr>
        <w:t>for some time it</w:t>
      </w:r>
      <w:r w:rsidR="00E337CC" w:rsidRPr="00E337CC">
        <w:rPr>
          <w:rFonts w:cs="Arial"/>
          <w:szCs w:val="20"/>
        </w:rPr>
        <w:t xml:space="preserve"> struggled with how to generate the funds for a much-needed revitalization at its central downtown location. Concert </w:t>
      </w:r>
      <w:r w:rsidR="00E337CC">
        <w:rPr>
          <w:rFonts w:cs="Arial"/>
          <w:szCs w:val="20"/>
        </w:rPr>
        <w:t xml:space="preserve">Realty </w:t>
      </w:r>
      <w:r w:rsidR="00E337CC" w:rsidRPr="00E337CC">
        <w:rPr>
          <w:rFonts w:cs="Arial"/>
          <w:szCs w:val="20"/>
        </w:rPr>
        <w:t xml:space="preserve">acquired the property behind the YMCA (which faces onto </w:t>
      </w:r>
      <w:proofErr w:type="spellStart"/>
      <w:r w:rsidR="00E337CC" w:rsidRPr="00E337CC">
        <w:rPr>
          <w:rFonts w:cs="Arial"/>
          <w:szCs w:val="20"/>
        </w:rPr>
        <w:t>Burrard</w:t>
      </w:r>
      <w:proofErr w:type="spellEnd"/>
      <w:r w:rsidR="00E337CC" w:rsidRPr="00E337CC">
        <w:rPr>
          <w:rFonts w:cs="Arial"/>
          <w:szCs w:val="20"/>
        </w:rPr>
        <w:t xml:space="preserve"> Street) for residential development and proposed a joint-development venture.</w:t>
      </w:r>
    </w:p>
    <w:p w:rsidR="00E963D0" w:rsidRPr="00E337CC" w:rsidRDefault="00E337CC" w:rsidP="00E963D0">
      <w:pPr>
        <w:rPr>
          <w:szCs w:val="20"/>
          <w:lang/>
        </w:rPr>
      </w:pPr>
      <w:r>
        <w:rPr>
          <w:szCs w:val="20"/>
          <w:lang/>
        </w:rPr>
        <w:t>Patina</w:t>
      </w:r>
      <w:r w:rsidR="00E963D0" w:rsidRPr="00E337CC">
        <w:rPr>
          <w:szCs w:val="20"/>
          <w:lang/>
        </w:rPr>
        <w:t xml:space="preserve"> </w:t>
      </w:r>
      <w:r>
        <w:rPr>
          <w:szCs w:val="20"/>
          <w:lang/>
        </w:rPr>
        <w:t>would</w:t>
      </w:r>
      <w:r w:rsidR="00E963D0" w:rsidRPr="00E963D0">
        <w:rPr>
          <w:szCs w:val="20"/>
          <w:lang/>
        </w:rPr>
        <w:t xml:space="preserve"> be </w:t>
      </w:r>
      <w:r>
        <w:rPr>
          <w:szCs w:val="20"/>
          <w:lang/>
        </w:rPr>
        <w:t xml:space="preserve">constructed as </w:t>
      </w:r>
      <w:r w:rsidR="00E963D0" w:rsidRPr="00E963D0">
        <w:rPr>
          <w:szCs w:val="20"/>
          <w:lang/>
        </w:rPr>
        <w:t>a lu</w:t>
      </w:r>
      <w:r>
        <w:rPr>
          <w:szCs w:val="20"/>
          <w:lang/>
        </w:rPr>
        <w:t>xury 42-storey high-rise with 261</w:t>
      </w:r>
      <w:r w:rsidR="00E963D0" w:rsidRPr="00E963D0">
        <w:rPr>
          <w:szCs w:val="20"/>
          <w:lang/>
        </w:rPr>
        <w:t xml:space="preserve"> condominium homes offering unobstructed and panoramic views of the city, water and mountains.</w:t>
      </w:r>
      <w:r>
        <w:rPr>
          <w:szCs w:val="20"/>
          <w:lang/>
        </w:rPr>
        <w:t xml:space="preserve"> At the same time, C</w:t>
      </w:r>
      <w:r w:rsidR="00E963D0" w:rsidRPr="00E963D0">
        <w:rPr>
          <w:szCs w:val="20"/>
          <w:lang/>
        </w:rPr>
        <w:t xml:space="preserve">oncert </w:t>
      </w:r>
      <w:r>
        <w:rPr>
          <w:szCs w:val="20"/>
          <w:lang/>
        </w:rPr>
        <w:t>would develop</w:t>
      </w:r>
      <w:r w:rsidR="00E963D0" w:rsidRPr="00E963D0">
        <w:rPr>
          <w:szCs w:val="20"/>
          <w:lang/>
        </w:rPr>
        <w:t xml:space="preserve"> the adjoining 95,000-square-foot state-of-the-art downtown YMCA.</w:t>
      </w:r>
      <w:r w:rsidR="00E963D0" w:rsidRPr="00E337CC">
        <w:rPr>
          <w:rFonts w:cs="Arial"/>
          <w:szCs w:val="20"/>
        </w:rPr>
        <w:t xml:space="preserve">The new YMCA downtown redevelopment and </w:t>
      </w:r>
      <w:r>
        <w:rPr>
          <w:rFonts w:cs="Arial"/>
          <w:szCs w:val="20"/>
        </w:rPr>
        <w:t>the</w:t>
      </w:r>
      <w:r w:rsidR="00E963D0" w:rsidRPr="00E337CC">
        <w:rPr>
          <w:rFonts w:cs="Arial"/>
          <w:szCs w:val="20"/>
        </w:rPr>
        <w:t xml:space="preserve"> residential tower </w:t>
      </w:r>
      <w:r>
        <w:rPr>
          <w:rFonts w:cs="Arial"/>
          <w:szCs w:val="20"/>
        </w:rPr>
        <w:t>would</w:t>
      </w:r>
      <w:r w:rsidR="00E963D0" w:rsidRPr="00E337CC">
        <w:rPr>
          <w:rFonts w:cs="Arial"/>
          <w:szCs w:val="20"/>
        </w:rPr>
        <w:t xml:space="preserve"> share a common adjoining wall</w:t>
      </w:r>
      <w:r>
        <w:rPr>
          <w:rFonts w:cs="Arial"/>
          <w:szCs w:val="20"/>
        </w:rPr>
        <w:t xml:space="preserve"> that would serve</w:t>
      </w:r>
      <w:r w:rsidR="00E963D0" w:rsidRPr="00E337CC">
        <w:rPr>
          <w:rFonts w:cs="Arial"/>
          <w:szCs w:val="20"/>
        </w:rPr>
        <w:t xml:space="preserve"> as a physical symbol of the joint venture between a private organization and developer</w:t>
      </w:r>
      <w:r>
        <w:rPr>
          <w:rFonts w:cs="Arial"/>
          <w:szCs w:val="20"/>
        </w:rPr>
        <w:t>, demonstrating the benefits to both.</w:t>
      </w:r>
    </w:p>
    <w:p w:rsidR="00E963D0" w:rsidRDefault="00E963D0" w:rsidP="00E963D0">
      <w:pPr>
        <w:pStyle w:val="body1"/>
        <w:rPr>
          <w:rFonts w:ascii="Arial" w:hAnsi="Arial" w:cs="Arial"/>
          <w:sz w:val="20"/>
          <w:szCs w:val="20"/>
        </w:rPr>
      </w:pPr>
      <w:r w:rsidRPr="00E337CC">
        <w:rPr>
          <w:rFonts w:ascii="Arial" w:hAnsi="Arial" w:cs="Arial"/>
          <w:sz w:val="20"/>
          <w:szCs w:val="20"/>
        </w:rPr>
        <w:t xml:space="preserve">Although the </w:t>
      </w:r>
      <w:r w:rsidR="00E337CC">
        <w:rPr>
          <w:rFonts w:ascii="Arial" w:hAnsi="Arial" w:cs="Arial"/>
          <w:sz w:val="20"/>
          <w:szCs w:val="20"/>
        </w:rPr>
        <w:t>construction</w:t>
      </w:r>
      <w:r w:rsidRPr="00E337CC">
        <w:rPr>
          <w:rFonts w:ascii="Arial" w:hAnsi="Arial" w:cs="Arial"/>
          <w:sz w:val="20"/>
          <w:szCs w:val="20"/>
        </w:rPr>
        <w:t xml:space="preserve"> </w:t>
      </w:r>
      <w:r w:rsidR="00E337CC">
        <w:rPr>
          <w:rFonts w:ascii="Arial" w:hAnsi="Arial" w:cs="Arial"/>
          <w:sz w:val="20"/>
          <w:szCs w:val="20"/>
        </w:rPr>
        <w:t>proceeded</w:t>
      </w:r>
      <w:r w:rsidRPr="00E337CC">
        <w:rPr>
          <w:rFonts w:ascii="Arial" w:hAnsi="Arial" w:cs="Arial"/>
          <w:sz w:val="20"/>
          <w:szCs w:val="20"/>
        </w:rPr>
        <w:t xml:space="preserve"> as </w:t>
      </w:r>
      <w:r w:rsidR="00E337CC">
        <w:rPr>
          <w:rFonts w:ascii="Arial" w:hAnsi="Arial" w:cs="Arial"/>
          <w:sz w:val="20"/>
          <w:szCs w:val="20"/>
        </w:rPr>
        <w:t>a single project</w:t>
      </w:r>
      <w:r w:rsidRPr="00E337CC">
        <w:rPr>
          <w:rFonts w:ascii="Arial" w:hAnsi="Arial" w:cs="Arial"/>
          <w:sz w:val="20"/>
          <w:szCs w:val="20"/>
        </w:rPr>
        <w:t xml:space="preserve">, </w:t>
      </w:r>
      <w:r w:rsidR="00E337CC">
        <w:rPr>
          <w:rFonts w:ascii="Arial" w:hAnsi="Arial" w:cs="Arial"/>
          <w:sz w:val="20"/>
          <w:szCs w:val="20"/>
        </w:rPr>
        <w:t>Patina and the rejuvenated YMCA were</w:t>
      </w:r>
      <w:r w:rsidRPr="00E337CC">
        <w:rPr>
          <w:rFonts w:ascii="Arial" w:hAnsi="Arial" w:cs="Arial"/>
          <w:sz w:val="20"/>
          <w:szCs w:val="20"/>
        </w:rPr>
        <w:t xml:space="preserve"> built in two separate structures. </w:t>
      </w:r>
      <w:r w:rsidR="00E337CC">
        <w:rPr>
          <w:rFonts w:ascii="Arial" w:hAnsi="Arial" w:cs="Arial"/>
          <w:sz w:val="20"/>
          <w:szCs w:val="20"/>
        </w:rPr>
        <w:t>Though sharing</w:t>
      </w:r>
      <w:r w:rsidRPr="00E337CC">
        <w:rPr>
          <w:rFonts w:ascii="Arial" w:hAnsi="Arial" w:cs="Arial"/>
          <w:sz w:val="20"/>
          <w:szCs w:val="20"/>
        </w:rPr>
        <w:t xml:space="preserve"> a common wall, but they both have private entrances. The YMCA’s </w:t>
      </w:r>
      <w:r w:rsidR="00D846E5">
        <w:rPr>
          <w:rFonts w:ascii="Arial" w:hAnsi="Arial" w:cs="Arial"/>
          <w:sz w:val="20"/>
          <w:szCs w:val="20"/>
        </w:rPr>
        <w:t>top</w:t>
      </w:r>
      <w:r w:rsidRPr="00E337CC">
        <w:rPr>
          <w:rFonts w:ascii="Arial" w:hAnsi="Arial" w:cs="Arial"/>
          <w:sz w:val="20"/>
          <w:szCs w:val="20"/>
        </w:rPr>
        <w:t xml:space="preserve"> </w:t>
      </w:r>
      <w:r w:rsidR="00D846E5">
        <w:rPr>
          <w:rFonts w:ascii="Arial" w:hAnsi="Arial" w:cs="Arial"/>
          <w:sz w:val="20"/>
          <w:szCs w:val="20"/>
        </w:rPr>
        <w:t>story</w:t>
      </w:r>
      <w:r w:rsidRPr="00E337CC">
        <w:rPr>
          <w:rFonts w:ascii="Arial" w:hAnsi="Arial" w:cs="Arial"/>
          <w:sz w:val="20"/>
          <w:szCs w:val="20"/>
        </w:rPr>
        <w:t xml:space="preserve"> </w:t>
      </w:r>
      <w:r w:rsidR="00E337CC">
        <w:rPr>
          <w:rFonts w:ascii="Arial" w:hAnsi="Arial" w:cs="Arial"/>
          <w:sz w:val="20"/>
          <w:szCs w:val="20"/>
        </w:rPr>
        <w:t>serves</w:t>
      </w:r>
      <w:r w:rsidRPr="00E337CC">
        <w:rPr>
          <w:rFonts w:ascii="Arial" w:hAnsi="Arial" w:cs="Arial"/>
          <w:sz w:val="20"/>
          <w:szCs w:val="20"/>
        </w:rPr>
        <w:t xml:space="preserve"> as a rooftop garden that </w:t>
      </w:r>
      <w:r w:rsidR="00E337CC">
        <w:rPr>
          <w:rFonts w:ascii="Arial" w:hAnsi="Arial" w:cs="Arial"/>
          <w:sz w:val="20"/>
          <w:szCs w:val="20"/>
        </w:rPr>
        <w:t>can be</w:t>
      </w:r>
      <w:r w:rsidRPr="00E337CC">
        <w:rPr>
          <w:rFonts w:ascii="Arial" w:hAnsi="Arial" w:cs="Arial"/>
          <w:sz w:val="20"/>
          <w:szCs w:val="20"/>
        </w:rPr>
        <w:t xml:space="preserve"> used by the residents of the tower. Synergies are expected to be created by the tower residents and the YMCA facilities, although the Patina tower</w:t>
      </w:r>
      <w:r w:rsidR="00E337CC">
        <w:rPr>
          <w:rFonts w:ascii="Arial" w:hAnsi="Arial" w:cs="Arial"/>
          <w:sz w:val="20"/>
          <w:szCs w:val="20"/>
        </w:rPr>
        <w:t xml:space="preserve"> also</w:t>
      </w:r>
      <w:r w:rsidRPr="00E337CC">
        <w:rPr>
          <w:rFonts w:ascii="Arial" w:hAnsi="Arial" w:cs="Arial"/>
          <w:sz w:val="20"/>
          <w:szCs w:val="20"/>
        </w:rPr>
        <w:t xml:space="preserve"> </w:t>
      </w:r>
      <w:r w:rsidR="00E337CC">
        <w:rPr>
          <w:rFonts w:ascii="Arial" w:hAnsi="Arial" w:cs="Arial"/>
          <w:sz w:val="20"/>
          <w:szCs w:val="20"/>
        </w:rPr>
        <w:t>has</w:t>
      </w:r>
      <w:r w:rsidRPr="00E337CC">
        <w:rPr>
          <w:rFonts w:ascii="Arial" w:hAnsi="Arial" w:cs="Arial"/>
          <w:sz w:val="20"/>
          <w:szCs w:val="20"/>
        </w:rPr>
        <w:t xml:space="preserve"> its own recreational facilities. </w:t>
      </w:r>
    </w:p>
    <w:p w:rsidR="00AE0ACF" w:rsidRDefault="00AE0ACF" w:rsidP="00D846E5">
      <w:pPr>
        <w:pStyle w:val="body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104775</wp:posOffset>
            </wp:positionV>
            <wp:extent cx="2600325" cy="1853565"/>
            <wp:effectExtent l="19050" t="19050" r="28575" b="13335"/>
            <wp:wrapSquare wrapText="bothSides"/>
            <wp:docPr id="6" name="Picture 4" descr="\\Marketing\images server\High Profile Projects\2011\Patina Tower and YMCA\Robert Lee YM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arketing\images server\High Profile Projects\2011\Patina Tower and YMCA\Robert Lee YM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535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6E5" w:rsidRPr="00D846E5">
        <w:rPr>
          <w:rFonts w:ascii="Arial" w:hAnsi="Arial" w:cs="Arial"/>
          <w:sz w:val="20"/>
          <w:szCs w:val="20"/>
        </w:rPr>
        <w:t xml:space="preserve">A 30-foot deep, brick, heritage front </w:t>
      </w:r>
      <w:r w:rsidR="00D846E5">
        <w:rPr>
          <w:rFonts w:ascii="Arial" w:hAnsi="Arial" w:cs="Arial"/>
          <w:sz w:val="20"/>
          <w:szCs w:val="20"/>
        </w:rPr>
        <w:t>from the original YMCA was</w:t>
      </w:r>
      <w:r w:rsidR="00D846E5" w:rsidRPr="00D846E5">
        <w:rPr>
          <w:rFonts w:ascii="Arial" w:hAnsi="Arial" w:cs="Arial"/>
          <w:sz w:val="20"/>
          <w:szCs w:val="20"/>
        </w:rPr>
        <w:t xml:space="preserve"> retained for restoration</w:t>
      </w:r>
      <w:r w:rsidR="00D846E5">
        <w:rPr>
          <w:rFonts w:ascii="Arial" w:hAnsi="Arial" w:cs="Arial"/>
          <w:sz w:val="20"/>
          <w:szCs w:val="20"/>
        </w:rPr>
        <w:t>, but the rest of the facility is entirely new</w:t>
      </w:r>
      <w:r w:rsidR="00D846E5" w:rsidRPr="00D846E5">
        <w:rPr>
          <w:rFonts w:ascii="Arial" w:hAnsi="Arial" w:cs="Arial"/>
          <w:sz w:val="20"/>
          <w:szCs w:val="20"/>
        </w:rPr>
        <w:t>.</w:t>
      </w:r>
      <w:r w:rsidR="00D846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building was named after </w:t>
      </w:r>
      <w:r w:rsidRPr="00AE0ACF">
        <w:rPr>
          <w:rFonts w:ascii="Arial" w:hAnsi="Arial" w:cs="Arial"/>
          <w:sz w:val="20"/>
          <w:szCs w:val="20"/>
        </w:rPr>
        <w:t>Mr. Robert H. Lee, a Vancouver-born entrepreneur and philanthropist, in recognition of his leadership donation towards the new facility. A member for 45 years, Mr. Lee made the YMCA a part of his daily life.</w:t>
      </w:r>
    </w:p>
    <w:p w:rsidR="00D846E5" w:rsidRDefault="00D846E5" w:rsidP="00D846E5">
      <w:pPr>
        <w:pStyle w:val="body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six-story daycare and fitness centre contains </w:t>
      </w:r>
      <w:r w:rsidRPr="00D846E5">
        <w:rPr>
          <w:rFonts w:ascii="Arial" w:hAnsi="Arial" w:cs="Arial"/>
          <w:sz w:val="20"/>
          <w:szCs w:val="20"/>
        </w:rPr>
        <w:t xml:space="preserve">whirlpool, steam rooms, change rooms, gymnasium and aerobic studios, conditioning, weightlifting and fitness areas as well as classroom and offices. </w:t>
      </w:r>
      <w:r>
        <w:rPr>
          <w:rFonts w:ascii="Arial" w:hAnsi="Arial" w:cs="Arial"/>
          <w:sz w:val="20"/>
          <w:szCs w:val="20"/>
        </w:rPr>
        <w:t>The developer, Bosa Properties, achieved a Bronze LEED certification for the building.</w:t>
      </w:r>
      <w:r w:rsidR="00AE0ACF" w:rsidRPr="00AE0ACF">
        <w:rPr>
          <w:noProof/>
        </w:rPr>
        <w:t xml:space="preserve"> </w:t>
      </w:r>
    </w:p>
    <w:p w:rsidR="00AE0ACF" w:rsidRDefault="00AE0ACF" w:rsidP="00D846E5">
      <w:pPr>
        <w:pStyle w:val="body1"/>
        <w:rPr>
          <w:rFonts w:ascii="Arial" w:hAnsi="Arial" w:cs="Arial"/>
          <w:sz w:val="20"/>
          <w:szCs w:val="20"/>
        </w:rPr>
      </w:pPr>
    </w:p>
    <w:p w:rsidR="00D846E5" w:rsidRDefault="00AE0ACF" w:rsidP="00D846E5">
      <w:pPr>
        <w:pStyle w:val="body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38100</wp:posOffset>
            </wp:positionV>
            <wp:extent cx="1664335" cy="1247775"/>
            <wp:effectExtent l="19050" t="19050" r="12065" b="28575"/>
            <wp:wrapSquare wrapText="bothSides"/>
            <wp:docPr id="2" name="Picture 1" descr="Y:\Grand Prix Projects\Grand Prix 2011\Grand Prix Entries 2011\Canada Entries\Patina Tower-YMCA\Bosa Construction - YMCA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Grand Prix Projects\Grand Prix 2011\Grand Prix Entries 2011\Canada Entries\Patina Tower-YMCA\Bosa Construction - YMCA 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247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6E5">
        <w:rPr>
          <w:rFonts w:ascii="Arial" w:hAnsi="Arial" w:cs="Arial"/>
          <w:sz w:val="20"/>
          <w:szCs w:val="20"/>
        </w:rPr>
        <w:t xml:space="preserve">MAPEI played an important role in the refurbishment of the YMCA heritage building with its self-leveling products. Bosa Construction crews used </w:t>
      </w:r>
      <w:r w:rsidR="00D846E5">
        <w:rPr>
          <w:rFonts w:ascii="Arial" w:hAnsi="Arial" w:cs="Arial"/>
          <w:i/>
          <w:sz w:val="20"/>
          <w:szCs w:val="20"/>
        </w:rPr>
        <w:t>Ultraplan Easy</w:t>
      </w:r>
      <w:r w:rsidR="00D846E5">
        <w:rPr>
          <w:rFonts w:ascii="Arial" w:hAnsi="Arial" w:cs="Arial"/>
          <w:sz w:val="20"/>
          <w:szCs w:val="20"/>
        </w:rPr>
        <w:t xml:space="preserve"> to level four floors that were approximately 2,000 square feet each, ranging in thickness fro ¼-inch to 2 inches. </w:t>
      </w:r>
      <w:r w:rsidR="00D846E5">
        <w:rPr>
          <w:rFonts w:ascii="Arial" w:hAnsi="Arial" w:cs="Arial"/>
          <w:i/>
          <w:sz w:val="20"/>
          <w:szCs w:val="20"/>
        </w:rPr>
        <w:t>Primer L</w:t>
      </w:r>
      <w:r w:rsidR="00D846E5">
        <w:rPr>
          <w:rFonts w:ascii="Arial" w:hAnsi="Arial" w:cs="Arial"/>
          <w:sz w:val="20"/>
          <w:szCs w:val="20"/>
        </w:rPr>
        <w:t xml:space="preserve"> was used to prime the concrete.</w:t>
      </w:r>
      <w:r w:rsidR="00D846E5">
        <w:rPr>
          <w:rFonts w:ascii="Arial" w:hAnsi="Arial" w:cs="Arial"/>
          <w:i/>
          <w:sz w:val="20"/>
          <w:szCs w:val="20"/>
        </w:rPr>
        <w:t xml:space="preserve"> </w:t>
      </w:r>
      <w:r w:rsidR="00D846E5" w:rsidRPr="00D846E5">
        <w:rPr>
          <w:rFonts w:ascii="Arial" w:hAnsi="Arial" w:cs="Arial"/>
          <w:sz w:val="20"/>
          <w:szCs w:val="20"/>
        </w:rPr>
        <w:t>In</w:t>
      </w:r>
      <w:r w:rsidR="00D846E5">
        <w:rPr>
          <w:rFonts w:ascii="Arial" w:hAnsi="Arial" w:cs="Arial"/>
          <w:sz w:val="20"/>
          <w:szCs w:val="20"/>
        </w:rPr>
        <w:t xml:space="preserve"> the gymnasium and racquet ball courts, the floors were also leveled with </w:t>
      </w:r>
      <w:r w:rsidR="00D846E5">
        <w:rPr>
          <w:rFonts w:ascii="Arial" w:hAnsi="Arial" w:cs="Arial"/>
          <w:i/>
          <w:sz w:val="20"/>
          <w:szCs w:val="20"/>
        </w:rPr>
        <w:t>Ultraplan Easy</w:t>
      </w:r>
      <w:r w:rsidR="00D846E5">
        <w:rPr>
          <w:rFonts w:ascii="Arial" w:hAnsi="Arial" w:cs="Arial"/>
          <w:sz w:val="20"/>
          <w:szCs w:val="20"/>
        </w:rPr>
        <w:t xml:space="preserve"> prior to the rubber flooring being installed.</w:t>
      </w:r>
    </w:p>
    <w:p w:rsidR="00AE0ACF" w:rsidRDefault="00AE0ACF" w:rsidP="00D846E5">
      <w:pPr>
        <w:pStyle w:val="body1"/>
        <w:rPr>
          <w:rFonts w:ascii="Arial" w:hAnsi="Arial" w:cs="Arial"/>
          <w:sz w:val="20"/>
          <w:szCs w:val="20"/>
        </w:rPr>
      </w:pPr>
    </w:p>
    <w:p w:rsidR="00D846E5" w:rsidRDefault="00AE0ACF" w:rsidP="00D846E5">
      <w:pPr>
        <w:pStyle w:val="body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28575</wp:posOffset>
            </wp:positionV>
            <wp:extent cx="1743075" cy="1306195"/>
            <wp:effectExtent l="19050" t="19050" r="28575" b="27305"/>
            <wp:wrapSquare wrapText="bothSides"/>
            <wp:docPr id="3" name="Picture 2" descr="Y:\Grand Prix Projects\Grand Prix 2011\Grand Prix Entries 2011\Canada Entries\Patina Tower-YMCA\Bosa Construction - YMCA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Grand Prix Projects\Grand Prix 2011\Grand Prix Entries 2011\Canada Entries\Patina Tower-YMCA\Bosa Construction - YMCA 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6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6E5">
        <w:rPr>
          <w:rFonts w:ascii="Arial" w:hAnsi="Arial" w:cs="Arial"/>
          <w:sz w:val="20"/>
          <w:szCs w:val="20"/>
        </w:rPr>
        <w:t xml:space="preserve">Bosa Construction also used MAPEI’s self-leveling products extensively in the Patina tower. </w:t>
      </w:r>
      <w:r w:rsidR="001E1338">
        <w:rPr>
          <w:rFonts w:ascii="Arial" w:hAnsi="Arial" w:cs="Arial"/>
          <w:sz w:val="20"/>
          <w:szCs w:val="20"/>
        </w:rPr>
        <w:t xml:space="preserve">Each of the 42 floors in the tower required leveling in the suites and in the hallways. Approximately 8 to 12 pallets of </w:t>
      </w:r>
      <w:r w:rsidR="001E1338">
        <w:rPr>
          <w:rFonts w:ascii="Arial" w:hAnsi="Arial" w:cs="Arial"/>
          <w:i/>
          <w:sz w:val="20"/>
          <w:szCs w:val="20"/>
        </w:rPr>
        <w:t>Novoplan Easy</w:t>
      </w:r>
      <w:r w:rsidR="001E1338">
        <w:rPr>
          <w:rFonts w:ascii="Arial" w:hAnsi="Arial" w:cs="Arial"/>
          <w:sz w:val="20"/>
          <w:szCs w:val="20"/>
        </w:rPr>
        <w:t xml:space="preserve"> were used to level each floor, resulting in a 130,000-square-foot total pour. Bosa bought a new Machine Technologies MP25 rotor stator pump to help assist in performing this very large leveling job.</w:t>
      </w:r>
      <w:r w:rsidRPr="00AE0ACF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E0ACF" w:rsidRDefault="00AE0ACF" w:rsidP="00D846E5">
      <w:pPr>
        <w:pStyle w:val="body1"/>
        <w:rPr>
          <w:rFonts w:ascii="Arial" w:hAnsi="Arial" w:cs="Arial"/>
          <w:sz w:val="20"/>
          <w:szCs w:val="20"/>
        </w:rPr>
      </w:pPr>
    </w:p>
    <w:p w:rsidR="001E1338" w:rsidRPr="001E1338" w:rsidRDefault="001E1338" w:rsidP="00D846E5">
      <w:pPr>
        <w:pStyle w:val="body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work in these two buildings shows that MAPEI can bring a “level” playing ground to the old and the new, truly “technology you can build on.”</w:t>
      </w:r>
    </w:p>
    <w:p w:rsidR="00D846E5" w:rsidRPr="00E337CC" w:rsidRDefault="00D846E5" w:rsidP="00E963D0">
      <w:pPr>
        <w:pStyle w:val="body1"/>
        <w:rPr>
          <w:rFonts w:ascii="Arial" w:hAnsi="Arial" w:cs="Arial"/>
          <w:sz w:val="20"/>
          <w:szCs w:val="20"/>
        </w:rPr>
      </w:pPr>
    </w:p>
    <w:p w:rsidR="00E963D0" w:rsidRPr="00E337CC" w:rsidRDefault="00E963D0" w:rsidP="00E963D0">
      <w:pPr>
        <w:rPr>
          <w:rFonts w:cs="Arial"/>
          <w:szCs w:val="20"/>
        </w:rPr>
      </w:pPr>
    </w:p>
    <w:p w:rsidR="00E963D0" w:rsidRPr="00E963D0" w:rsidRDefault="00E963D0" w:rsidP="00E963D0">
      <w:pPr>
        <w:rPr>
          <w:szCs w:val="20"/>
        </w:rPr>
      </w:pPr>
    </w:p>
    <w:sectPr w:rsidR="00E963D0" w:rsidRPr="00E963D0" w:rsidSect="00DE2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3D0"/>
    <w:rsid w:val="001E1338"/>
    <w:rsid w:val="00AE0ACF"/>
    <w:rsid w:val="00D846E5"/>
    <w:rsid w:val="00DE2081"/>
    <w:rsid w:val="00E03981"/>
    <w:rsid w:val="00E337CC"/>
    <w:rsid w:val="00E9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3D0"/>
    <w:rPr>
      <w:color w:val="0000FF" w:themeColor="hyperlink"/>
      <w:u w:val="single"/>
    </w:rPr>
  </w:style>
  <w:style w:type="paragraph" w:customStyle="1" w:styleId="body1">
    <w:name w:val="body1"/>
    <w:basedOn w:val="Normal"/>
    <w:rsid w:val="00E963D0"/>
    <w:pPr>
      <w:spacing w:before="90" w:after="0" w:line="270" w:lineRule="atLeast"/>
    </w:pPr>
    <w:rPr>
      <w:rFonts w:ascii="Times New Roman" w:eastAsia="Times New Roman" w:hAnsi="Times New Roman" w:cs="Times New Roman"/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0AC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79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12470">
                  <w:marLeft w:val="219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38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7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5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93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716">
                  <w:marLeft w:val="219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5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6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5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6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7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5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702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268">
                  <w:marLeft w:val="219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4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3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019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0777">
                  <w:marLeft w:val="219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492</Words>
  <Characters>2669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2011-06-20T14:09:00Z</dcterms:created>
  <dcterms:modified xsi:type="dcterms:W3CDTF">2011-06-20T15:01:00Z</dcterms:modified>
</cp:coreProperties>
</file>